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1C70" w14:textId="65A37472" w:rsidR="00BD127C" w:rsidRDefault="001A13E4" w:rsidP="00E4296F">
      <w:pPr>
        <w:spacing w:before="120" w:after="120"/>
        <w:jc w:val="center"/>
        <w:rPr>
          <w:rFonts w:ascii="Arial" w:hAnsi="Arial" w:cs="Arial"/>
          <w:b/>
        </w:rPr>
      </w:pPr>
      <w:r>
        <w:rPr>
          <w:rFonts w:ascii="Arial" w:hAnsi="Arial" w:cs="Arial"/>
          <w:b/>
          <w:noProof/>
        </w:rPr>
        <w:drawing>
          <wp:inline distT="0" distB="0" distL="0" distR="0" wp14:anchorId="4AB71C78" wp14:editId="3AE240C4">
            <wp:extent cx="2997200" cy="45118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KNC Col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7713" cy="463301"/>
                    </a:xfrm>
                    <a:prstGeom prst="rect">
                      <a:avLst/>
                    </a:prstGeom>
                  </pic:spPr>
                </pic:pic>
              </a:graphicData>
            </a:graphic>
          </wp:inline>
        </w:drawing>
      </w:r>
    </w:p>
    <w:p w14:paraId="015BD07B" w14:textId="77777777" w:rsidR="00BD127C" w:rsidRDefault="00BD127C" w:rsidP="00E4296F">
      <w:pPr>
        <w:spacing w:before="120" w:after="120"/>
        <w:jc w:val="center"/>
        <w:rPr>
          <w:rFonts w:ascii="Arial" w:hAnsi="Arial" w:cs="Arial"/>
          <w:b/>
        </w:rPr>
      </w:pPr>
    </w:p>
    <w:p w14:paraId="1B432108" w14:textId="285F33B2" w:rsidR="00BD127C" w:rsidRPr="00566A2D" w:rsidRDefault="00ED07E4" w:rsidP="00E4296F">
      <w:pPr>
        <w:pStyle w:val="Heading1"/>
        <w:spacing w:before="120" w:after="120"/>
      </w:pPr>
      <w:r w:rsidRPr="00BD127C">
        <w:t>Respectful Interactions</w:t>
      </w:r>
    </w:p>
    <w:p w14:paraId="7956ECF8" w14:textId="3D8A6ADC" w:rsidR="00BD127C" w:rsidRPr="00E4296F" w:rsidRDefault="00BD127C" w:rsidP="00E4296F">
      <w:pPr>
        <w:pStyle w:val="Heading1"/>
        <w:spacing w:before="120" w:after="120"/>
        <w:rPr>
          <w:color w:val="000000" w:themeColor="text1"/>
        </w:rPr>
      </w:pPr>
      <w:r w:rsidRPr="00E4296F">
        <w:rPr>
          <w:color w:val="000000" w:themeColor="text1"/>
        </w:rPr>
        <w:t xml:space="preserve">Tips for Interacting with an Individual who </w:t>
      </w:r>
      <w:r w:rsidR="00566A2D" w:rsidRPr="00E4296F">
        <w:rPr>
          <w:color w:val="000000" w:themeColor="text1"/>
        </w:rPr>
        <w:t xml:space="preserve">          </w:t>
      </w:r>
      <w:r w:rsidRPr="00E4296F">
        <w:rPr>
          <w:color w:val="000000" w:themeColor="text1"/>
        </w:rPr>
        <w:t xml:space="preserve">is </w:t>
      </w:r>
      <w:r w:rsidR="00A85A7E" w:rsidRPr="00E4296F">
        <w:rPr>
          <w:color w:val="000000" w:themeColor="text1"/>
        </w:rPr>
        <w:t>DeafBlind</w:t>
      </w:r>
    </w:p>
    <w:p w14:paraId="144F4002" w14:textId="77777777" w:rsidR="00566A2D" w:rsidRDefault="00566A2D" w:rsidP="00E4296F">
      <w:pPr>
        <w:spacing w:before="120" w:after="120"/>
        <w:rPr>
          <w:rFonts w:ascii="Arial" w:hAnsi="Arial" w:cs="Arial"/>
        </w:rPr>
      </w:pPr>
    </w:p>
    <w:p w14:paraId="743F60F9" w14:textId="794F447D" w:rsidR="00ED07E4" w:rsidRPr="00E4296F" w:rsidRDefault="00566A2D" w:rsidP="00E4296F">
      <w:pPr>
        <w:pStyle w:val="Heading2"/>
        <w:spacing w:before="120" w:after="120"/>
      </w:pPr>
      <w:r>
        <w:t>Approaching a DeafBlind Person</w:t>
      </w:r>
    </w:p>
    <w:p w14:paraId="3E781636" w14:textId="3B85EF6C" w:rsidR="00DA20B0" w:rsidRDefault="4062C6E4" w:rsidP="00E4296F">
      <w:pPr>
        <w:pStyle w:val="ListParagraph"/>
        <w:widowControl w:val="0"/>
        <w:numPr>
          <w:ilvl w:val="0"/>
          <w:numId w:val="3"/>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 xml:space="preserve">When approaching a DeafBlind person, let them know you are there by placing your hand on their shoulder.  Maintain contact with the person until they visually or tactually locate you. </w:t>
      </w:r>
    </w:p>
    <w:p w14:paraId="1FF8E2DF" w14:textId="49DCDE90" w:rsidR="00DA20B0" w:rsidRPr="00E4296F" w:rsidRDefault="00E4296F" w:rsidP="00E4296F">
      <w:pPr>
        <w:pStyle w:val="ListParagraph"/>
        <w:widowControl w:val="0"/>
        <w:numPr>
          <w:ilvl w:val="1"/>
          <w:numId w:val="3"/>
        </w:numPr>
        <w:tabs>
          <w:tab w:val="left" w:pos="220"/>
          <w:tab w:val="left" w:pos="720"/>
        </w:tabs>
        <w:autoSpaceDE w:val="0"/>
        <w:autoSpaceDN w:val="0"/>
        <w:adjustRightInd w:val="0"/>
        <w:spacing w:before="120" w:after="120"/>
        <w:contextualSpacing w:val="0"/>
        <w:rPr>
          <w:rFonts w:ascii="Arial" w:hAnsi="Arial" w:cs="Arial"/>
          <w:sz w:val="28"/>
          <w:szCs w:val="28"/>
        </w:rPr>
      </w:pPr>
      <w:hyperlink r:id="rId6" w:history="1">
        <w:r w:rsidRPr="00E4296F">
          <w:rPr>
            <w:rStyle w:val="Hyperlink"/>
            <w:rFonts w:ascii="Arial" w:hAnsi="Arial" w:cs="Arial"/>
            <w:sz w:val="28"/>
            <w:szCs w:val="28"/>
          </w:rPr>
          <w:t>Demonstrative Video</w:t>
        </w:r>
      </w:hyperlink>
    </w:p>
    <w:p w14:paraId="4C27731B" w14:textId="15239291" w:rsidR="00DA20B0" w:rsidRPr="00E4296F" w:rsidRDefault="4062C6E4" w:rsidP="00E4296F">
      <w:pPr>
        <w:pStyle w:val="ListParagraph"/>
        <w:widowControl w:val="0"/>
        <w:numPr>
          <w:ilvl w:val="0"/>
          <w:numId w:val="3"/>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 xml:space="preserve">Always identify yourself immediately.  Never say “guess who” to a person </w:t>
      </w:r>
      <w:r w:rsidR="00E4296F">
        <w:rPr>
          <w:rFonts w:ascii="Arial" w:hAnsi="Arial" w:cs="Arial"/>
          <w:sz w:val="28"/>
          <w:szCs w:val="28"/>
        </w:rPr>
        <w:t xml:space="preserve">with a combined hearing and vision loss. </w:t>
      </w:r>
      <w:r w:rsidRPr="00E4296F">
        <w:rPr>
          <w:rFonts w:ascii="Arial" w:hAnsi="Arial" w:cs="Arial"/>
          <w:sz w:val="28"/>
          <w:szCs w:val="28"/>
        </w:rPr>
        <w:t xml:space="preserve">This is considered rude. </w:t>
      </w:r>
    </w:p>
    <w:p w14:paraId="2077AED3" w14:textId="77777777" w:rsidR="00DA20B0" w:rsidRPr="00E4296F" w:rsidRDefault="4062C6E4" w:rsidP="00E4296F">
      <w:pPr>
        <w:pStyle w:val="ListParagraph"/>
        <w:widowControl w:val="0"/>
        <w:numPr>
          <w:ilvl w:val="0"/>
          <w:numId w:val="3"/>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 xml:space="preserve">Always Inform the individual when you or others are entering or leaving the room.  </w:t>
      </w:r>
    </w:p>
    <w:p w14:paraId="62DC2B1A" w14:textId="30373B86" w:rsidR="4062C6E4" w:rsidRPr="00E4296F" w:rsidRDefault="00000000" w:rsidP="00E4296F">
      <w:pPr>
        <w:pStyle w:val="ListParagraph"/>
        <w:numPr>
          <w:ilvl w:val="1"/>
          <w:numId w:val="3"/>
        </w:numPr>
        <w:tabs>
          <w:tab w:val="left" w:pos="220"/>
          <w:tab w:val="left" w:pos="720"/>
        </w:tabs>
        <w:spacing w:before="120" w:after="120"/>
        <w:contextualSpacing w:val="0"/>
        <w:rPr>
          <w:rFonts w:ascii="Arial" w:eastAsiaTheme="minorEastAsia" w:hAnsi="Arial" w:cs="Arial"/>
          <w:sz w:val="28"/>
          <w:szCs w:val="28"/>
        </w:rPr>
      </w:pPr>
      <w:r w:rsidRPr="00E4296F">
        <w:rPr>
          <w:rFonts w:ascii="Arial" w:hAnsi="Arial" w:cs="Arial"/>
          <w:sz w:val="28"/>
          <w:szCs w:val="28"/>
        </w:rPr>
        <w:fldChar w:fldCharType="begin"/>
      </w:r>
      <w:r w:rsidRPr="00E4296F">
        <w:rPr>
          <w:rFonts w:ascii="Arial" w:hAnsi="Arial" w:cs="Arial"/>
          <w:sz w:val="28"/>
          <w:szCs w:val="28"/>
        </w:rPr>
        <w:instrText>HYPERLINK "https://vimeo.com/hknc/hapticsenterexit"</w:instrText>
      </w:r>
      <w:r w:rsidRPr="00E4296F">
        <w:rPr>
          <w:rFonts w:ascii="Arial" w:hAnsi="Arial" w:cs="Arial"/>
          <w:sz w:val="28"/>
          <w:szCs w:val="28"/>
        </w:rPr>
      </w:r>
      <w:r w:rsidRPr="00E4296F">
        <w:rPr>
          <w:rFonts w:ascii="Arial" w:hAnsi="Arial" w:cs="Arial"/>
          <w:sz w:val="28"/>
          <w:szCs w:val="28"/>
        </w:rPr>
        <w:fldChar w:fldCharType="separate"/>
      </w:r>
      <w:r w:rsidR="00E4296F">
        <w:rPr>
          <w:rStyle w:val="Hyperlink"/>
          <w:rFonts w:ascii="Arial" w:hAnsi="Arial" w:cs="Arial"/>
          <w:sz w:val="28"/>
          <w:szCs w:val="28"/>
        </w:rPr>
        <w:t>D</w:t>
      </w:r>
      <w:r w:rsidR="4062C6E4" w:rsidRPr="00E4296F">
        <w:rPr>
          <w:rStyle w:val="Hyperlink"/>
          <w:rFonts w:ascii="Arial" w:hAnsi="Arial" w:cs="Arial"/>
          <w:sz w:val="28"/>
          <w:szCs w:val="28"/>
        </w:rPr>
        <w:t>e</w:t>
      </w:r>
      <w:r w:rsidR="4062C6E4" w:rsidRPr="00E4296F">
        <w:rPr>
          <w:rStyle w:val="Hyperlink"/>
          <w:rFonts w:ascii="Arial" w:hAnsi="Arial" w:cs="Arial"/>
          <w:sz w:val="28"/>
          <w:szCs w:val="28"/>
        </w:rPr>
        <w:t>monstr</w:t>
      </w:r>
      <w:r w:rsidR="4062C6E4" w:rsidRPr="00E4296F">
        <w:rPr>
          <w:rStyle w:val="Hyperlink"/>
          <w:rFonts w:ascii="Arial" w:hAnsi="Arial" w:cs="Arial"/>
          <w:sz w:val="28"/>
          <w:szCs w:val="28"/>
        </w:rPr>
        <w:t>a</w:t>
      </w:r>
      <w:r w:rsidR="4062C6E4" w:rsidRPr="00E4296F">
        <w:rPr>
          <w:rStyle w:val="Hyperlink"/>
          <w:rFonts w:ascii="Arial" w:hAnsi="Arial" w:cs="Arial"/>
          <w:sz w:val="28"/>
          <w:szCs w:val="28"/>
        </w:rPr>
        <w:t>t</w:t>
      </w:r>
      <w:r w:rsidR="4062C6E4" w:rsidRPr="00E4296F">
        <w:rPr>
          <w:rStyle w:val="Hyperlink"/>
          <w:rFonts w:ascii="Arial" w:hAnsi="Arial" w:cs="Arial"/>
          <w:sz w:val="28"/>
          <w:szCs w:val="28"/>
        </w:rPr>
        <w:t>ive video</w:t>
      </w:r>
      <w:r w:rsidRPr="00E4296F">
        <w:rPr>
          <w:rStyle w:val="Hyperlink"/>
          <w:rFonts w:ascii="Arial" w:hAnsi="Arial" w:cs="Arial"/>
          <w:sz w:val="28"/>
          <w:szCs w:val="28"/>
        </w:rPr>
        <w:fldChar w:fldCharType="end"/>
      </w:r>
    </w:p>
    <w:p w14:paraId="2A7A8A3A" w14:textId="77777777" w:rsidR="00DA20B0" w:rsidRPr="00E4296F" w:rsidRDefault="00DA20B0" w:rsidP="00E4296F">
      <w:pPr>
        <w:pStyle w:val="ListParagraph"/>
        <w:spacing w:before="120" w:after="120"/>
        <w:contextualSpacing w:val="0"/>
        <w:rPr>
          <w:rFonts w:ascii="Arial" w:hAnsi="Arial" w:cs="Arial"/>
          <w:bCs/>
          <w:sz w:val="28"/>
          <w:szCs w:val="28"/>
        </w:rPr>
      </w:pPr>
    </w:p>
    <w:p w14:paraId="40D7A430" w14:textId="6E804E67" w:rsidR="00566A2D" w:rsidRPr="00DA20B0" w:rsidRDefault="00E4296F" w:rsidP="00E4296F">
      <w:pPr>
        <w:pStyle w:val="Heading2"/>
        <w:spacing w:before="120" w:after="120"/>
      </w:pPr>
      <w:r>
        <w:t>Provide Access to Information</w:t>
      </w:r>
    </w:p>
    <w:p w14:paraId="6DD20782" w14:textId="72D8BE96" w:rsidR="00E4296F" w:rsidRPr="00E4296F" w:rsidRDefault="4062C6E4" w:rsidP="00E4296F">
      <w:pPr>
        <w:pStyle w:val="ListParagraph"/>
        <w:widowControl w:val="0"/>
        <w:numPr>
          <w:ilvl w:val="0"/>
          <w:numId w:val="4"/>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Provide information about the</w:t>
      </w:r>
      <w:r w:rsidR="00566A2D" w:rsidRPr="00E4296F">
        <w:rPr>
          <w:rFonts w:ascii="Arial" w:hAnsi="Arial" w:cs="Arial"/>
          <w:sz w:val="28"/>
          <w:szCs w:val="28"/>
        </w:rPr>
        <w:t xml:space="preserve"> person’s </w:t>
      </w:r>
      <w:r w:rsidRPr="00E4296F">
        <w:rPr>
          <w:rFonts w:ascii="Arial" w:hAnsi="Arial" w:cs="Arial"/>
          <w:sz w:val="28"/>
          <w:szCs w:val="28"/>
        </w:rPr>
        <w:t xml:space="preserve">surroundings such </w:t>
      </w:r>
      <w:r w:rsidR="00A85A7E" w:rsidRPr="00E4296F">
        <w:rPr>
          <w:rFonts w:ascii="Arial" w:hAnsi="Arial" w:cs="Arial"/>
          <w:sz w:val="28"/>
          <w:szCs w:val="28"/>
        </w:rPr>
        <w:t>as</w:t>
      </w:r>
      <w:r w:rsidRPr="00E4296F">
        <w:rPr>
          <w:rFonts w:ascii="Arial" w:hAnsi="Arial" w:cs="Arial"/>
          <w:sz w:val="28"/>
          <w:szCs w:val="28"/>
        </w:rPr>
        <w:t xml:space="preserve"> who is in the room, what people are doing, the layout of the room. Check in with the individual to determine what information they would like to receive. Also find out how they would like to receive this information; sign language, speech, text or touch (Haptics and/or PT). **Learning just a few common Haptic and/or PT signals can make a tremendous difference. </w:t>
      </w:r>
    </w:p>
    <w:p w14:paraId="1478F3E8" w14:textId="2B85F8E4" w:rsidR="00E4296F" w:rsidRPr="00E4296F" w:rsidRDefault="00E4296F" w:rsidP="00E4296F">
      <w:pPr>
        <w:pStyle w:val="ListParagraph"/>
        <w:widowControl w:val="0"/>
        <w:numPr>
          <w:ilvl w:val="8"/>
          <w:numId w:val="7"/>
        </w:numPr>
        <w:tabs>
          <w:tab w:val="left" w:pos="220"/>
          <w:tab w:val="left" w:pos="720"/>
        </w:tabs>
        <w:autoSpaceDE w:val="0"/>
        <w:autoSpaceDN w:val="0"/>
        <w:adjustRightInd w:val="0"/>
        <w:spacing w:before="120" w:after="120"/>
        <w:ind w:left="1512"/>
        <w:contextualSpacing w:val="0"/>
        <w:rPr>
          <w:rFonts w:ascii="Arial" w:hAnsi="Arial" w:cs="Arial"/>
          <w:sz w:val="28"/>
          <w:szCs w:val="28"/>
        </w:rPr>
      </w:pPr>
      <w:hyperlink r:id="rId7" w:history="1">
        <w:r w:rsidRPr="00E4296F">
          <w:rPr>
            <w:rStyle w:val="Hyperlink"/>
            <w:rFonts w:ascii="Arial" w:hAnsi="Arial" w:cs="Arial"/>
            <w:sz w:val="28"/>
            <w:szCs w:val="28"/>
          </w:rPr>
          <w:t>Haptic Video Series</w:t>
        </w:r>
      </w:hyperlink>
    </w:p>
    <w:p w14:paraId="0F407EA5" w14:textId="3CB8F70E" w:rsidR="00E4296F" w:rsidRDefault="00E4296F" w:rsidP="00E4296F">
      <w:pPr>
        <w:pStyle w:val="ListParagraph"/>
        <w:widowControl w:val="0"/>
        <w:numPr>
          <w:ilvl w:val="8"/>
          <w:numId w:val="7"/>
        </w:numPr>
        <w:tabs>
          <w:tab w:val="left" w:pos="220"/>
          <w:tab w:val="left" w:pos="720"/>
        </w:tabs>
        <w:autoSpaceDE w:val="0"/>
        <w:autoSpaceDN w:val="0"/>
        <w:adjustRightInd w:val="0"/>
        <w:spacing w:before="120" w:after="120"/>
        <w:ind w:left="1512"/>
        <w:contextualSpacing w:val="0"/>
        <w:rPr>
          <w:rFonts w:ascii="Arial" w:hAnsi="Arial" w:cs="Arial"/>
          <w:sz w:val="28"/>
          <w:szCs w:val="28"/>
        </w:rPr>
      </w:pPr>
      <w:hyperlink r:id="rId8" w:history="1">
        <w:r w:rsidRPr="00E4296F">
          <w:rPr>
            <w:rStyle w:val="Hyperlink"/>
            <w:rFonts w:ascii="Arial" w:hAnsi="Arial" w:cs="Arial"/>
            <w:sz w:val="28"/>
            <w:szCs w:val="28"/>
          </w:rPr>
          <w:t>ProTactile</w:t>
        </w:r>
      </w:hyperlink>
    </w:p>
    <w:p w14:paraId="27CD8F9F" w14:textId="77777777" w:rsidR="00E4296F" w:rsidRPr="00E4296F" w:rsidRDefault="00E4296F" w:rsidP="00E4296F">
      <w:pPr>
        <w:pStyle w:val="ListParagraph"/>
        <w:widowControl w:val="0"/>
        <w:numPr>
          <w:ilvl w:val="0"/>
          <w:numId w:val="2"/>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 xml:space="preserve">Provide accessible feedback when communicating with an individual who is DeafBlind.  A great deal of our communication is expressed via facial expressions and body movement.  If the individual does not </w:t>
      </w:r>
      <w:r w:rsidRPr="00E4296F">
        <w:rPr>
          <w:rFonts w:ascii="Arial" w:hAnsi="Arial" w:cs="Arial"/>
          <w:sz w:val="28"/>
          <w:szCs w:val="28"/>
        </w:rPr>
        <w:lastRenderedPageBreak/>
        <w:t>have access to this “feedback” it can feel like they are “talking to a wall”.  Make sure to provide information such as I’m nodding, I’m laughing, or I’m shocked to the individual via speech, sign or touch (Haptics or PT). Check in with the individual to see what method/s they would prefer.</w:t>
      </w:r>
    </w:p>
    <w:p w14:paraId="365774B3" w14:textId="77777777" w:rsidR="00E4296F" w:rsidRDefault="00E4296F" w:rsidP="00E4296F">
      <w:pPr>
        <w:widowControl w:val="0"/>
        <w:tabs>
          <w:tab w:val="left" w:pos="220"/>
          <w:tab w:val="left" w:pos="720"/>
        </w:tabs>
        <w:autoSpaceDE w:val="0"/>
        <w:autoSpaceDN w:val="0"/>
        <w:adjustRightInd w:val="0"/>
        <w:spacing w:before="120" w:after="120"/>
        <w:rPr>
          <w:rFonts w:ascii="Arial" w:hAnsi="Arial" w:cs="Arial"/>
          <w:sz w:val="28"/>
          <w:szCs w:val="28"/>
        </w:rPr>
      </w:pPr>
    </w:p>
    <w:p w14:paraId="6BDC60B8" w14:textId="7577AD3C" w:rsidR="00DA20B0" w:rsidRPr="00E4296F" w:rsidRDefault="00E4296F" w:rsidP="00E4296F">
      <w:pPr>
        <w:pStyle w:val="Heading2"/>
        <w:spacing w:before="120" w:after="120"/>
      </w:pPr>
      <w:r>
        <w:t>Hand under Hand Technique</w:t>
      </w:r>
    </w:p>
    <w:p w14:paraId="007771ED" w14:textId="7670E8AD" w:rsidR="008E2683" w:rsidRPr="00E4296F" w:rsidRDefault="4062C6E4" w:rsidP="00E4296F">
      <w:pPr>
        <w:pStyle w:val="ListParagraph"/>
        <w:widowControl w:val="0"/>
        <w:numPr>
          <w:ilvl w:val="0"/>
          <w:numId w:val="2"/>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 xml:space="preserve">When guiding a person’s hand to an object or person place your hand under their hand.  They will place their palm on the top of your hand and follow your movements.  This way the DeafBlind individual is in control. They can disconnect when and if they choose.  Never grab the person’s hand and pull.  </w:t>
      </w:r>
    </w:p>
    <w:p w14:paraId="0C02DF4E" w14:textId="2D283663" w:rsidR="008C186B" w:rsidRPr="00E4296F" w:rsidRDefault="00000000" w:rsidP="00E4296F">
      <w:pPr>
        <w:pStyle w:val="ListParagraph"/>
        <w:numPr>
          <w:ilvl w:val="0"/>
          <w:numId w:val="8"/>
        </w:numPr>
        <w:tabs>
          <w:tab w:val="left" w:pos="220"/>
          <w:tab w:val="left" w:pos="720"/>
        </w:tabs>
        <w:spacing w:before="120" w:after="120"/>
        <w:contextualSpacing w:val="0"/>
        <w:rPr>
          <w:rStyle w:val="Hyperlink"/>
          <w:rFonts w:ascii="Arial" w:eastAsiaTheme="minorEastAsia" w:hAnsi="Arial" w:cs="Arial"/>
          <w:color w:val="auto"/>
          <w:sz w:val="28"/>
          <w:szCs w:val="28"/>
          <w:u w:val="none"/>
        </w:rPr>
      </w:pPr>
      <w:hyperlink r:id="rId9" w:history="1">
        <w:r w:rsidR="4062C6E4" w:rsidRPr="00E4296F">
          <w:rPr>
            <w:rStyle w:val="Hyperlink"/>
            <w:rFonts w:ascii="Arial" w:hAnsi="Arial" w:cs="Arial"/>
            <w:sz w:val="28"/>
            <w:szCs w:val="28"/>
          </w:rPr>
          <w:t>See demonstrative video</w:t>
        </w:r>
      </w:hyperlink>
    </w:p>
    <w:p w14:paraId="7BDBC994" w14:textId="77777777" w:rsidR="00E4296F" w:rsidRDefault="00E4296F" w:rsidP="00E4296F">
      <w:pPr>
        <w:tabs>
          <w:tab w:val="left" w:pos="220"/>
          <w:tab w:val="left" w:pos="720"/>
        </w:tabs>
        <w:spacing w:before="120" w:after="120"/>
        <w:rPr>
          <w:rFonts w:ascii="Arial" w:eastAsiaTheme="minorEastAsia" w:hAnsi="Arial" w:cs="Arial"/>
          <w:sz w:val="28"/>
          <w:szCs w:val="28"/>
        </w:rPr>
      </w:pPr>
    </w:p>
    <w:p w14:paraId="3F5070C4" w14:textId="0B3DCBD7" w:rsidR="008C186B" w:rsidRPr="00E4296F" w:rsidRDefault="00E4296F" w:rsidP="00E4296F">
      <w:pPr>
        <w:pStyle w:val="Heading2"/>
        <w:spacing w:before="120" w:after="120"/>
        <w:rPr>
          <w:rFonts w:eastAsiaTheme="minorEastAsia"/>
        </w:rPr>
      </w:pPr>
      <w:r>
        <w:rPr>
          <w:rFonts w:eastAsiaTheme="minorEastAsia"/>
        </w:rPr>
        <w:t>Be Aware:</w:t>
      </w:r>
    </w:p>
    <w:p w14:paraId="56A9BE0A" w14:textId="76CBDAF3" w:rsidR="008C186B" w:rsidRDefault="4062C6E4" w:rsidP="00E4296F">
      <w:pPr>
        <w:pStyle w:val="ListParagraph"/>
        <w:widowControl w:val="0"/>
        <w:numPr>
          <w:ilvl w:val="0"/>
          <w:numId w:val="2"/>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Many DeafBlind people need their hands to communicate.  Be aware of this.  They may not be able participate in an activity such as eating or putting on their coat and access communication at the same time.  Make sure to provide information ahead of time or wait for the individual to complete the activity they are participating in and then attempt to communicate with them.  Allow for extra time for this.</w:t>
      </w:r>
    </w:p>
    <w:p w14:paraId="205FD160" w14:textId="7F6AC4D1" w:rsidR="00BD127C" w:rsidRPr="00E4296F" w:rsidRDefault="00E4296F" w:rsidP="00E4296F">
      <w:pPr>
        <w:pStyle w:val="ListParagraph"/>
        <w:widowControl w:val="0"/>
        <w:numPr>
          <w:ilvl w:val="0"/>
          <w:numId w:val="2"/>
        </w:numPr>
        <w:tabs>
          <w:tab w:val="left" w:pos="220"/>
          <w:tab w:val="left" w:pos="720"/>
        </w:tabs>
        <w:autoSpaceDE w:val="0"/>
        <w:autoSpaceDN w:val="0"/>
        <w:adjustRightInd w:val="0"/>
        <w:spacing w:before="120" w:after="120"/>
        <w:contextualSpacing w:val="0"/>
        <w:rPr>
          <w:rFonts w:ascii="Arial" w:hAnsi="Arial" w:cs="Arial"/>
          <w:sz w:val="28"/>
          <w:szCs w:val="28"/>
        </w:rPr>
      </w:pPr>
      <w:r>
        <w:rPr>
          <w:rFonts w:ascii="Arial" w:hAnsi="Arial" w:cs="Arial"/>
          <w:sz w:val="28"/>
          <w:szCs w:val="28"/>
        </w:rPr>
        <w:t>Everything takes longer when you have a combined hearing and vision loss. Be aware of this and a lot for additional time.</w:t>
      </w:r>
    </w:p>
    <w:p w14:paraId="16F011BD" w14:textId="10240BF3" w:rsidR="00ED07E4" w:rsidRDefault="4062C6E4" w:rsidP="00E4296F">
      <w:pPr>
        <w:pStyle w:val="ListParagraph"/>
        <w:widowControl w:val="0"/>
        <w:numPr>
          <w:ilvl w:val="0"/>
          <w:numId w:val="2"/>
        </w:numPr>
        <w:tabs>
          <w:tab w:val="left" w:pos="220"/>
          <w:tab w:val="left" w:pos="720"/>
        </w:tabs>
        <w:autoSpaceDE w:val="0"/>
        <w:autoSpaceDN w:val="0"/>
        <w:adjustRightInd w:val="0"/>
        <w:spacing w:before="120" w:after="120"/>
        <w:contextualSpacing w:val="0"/>
        <w:rPr>
          <w:rFonts w:ascii="Arial" w:hAnsi="Arial" w:cs="Arial"/>
          <w:sz w:val="28"/>
          <w:szCs w:val="28"/>
        </w:rPr>
      </w:pPr>
      <w:r w:rsidRPr="00E4296F">
        <w:rPr>
          <w:rFonts w:ascii="Arial" w:hAnsi="Arial" w:cs="Arial"/>
          <w:sz w:val="28"/>
          <w:szCs w:val="28"/>
        </w:rPr>
        <w:t>Always offer to include the DeafBlind individual in your conversation. Never say this is not important or I will tell you later.  Allow the individual to determine if they would like to be included or not, do not make that decision for them.</w:t>
      </w:r>
    </w:p>
    <w:p w14:paraId="056F2C49" w14:textId="77777777" w:rsidR="008A0DDA" w:rsidRPr="00E4296F" w:rsidRDefault="008A0DDA" w:rsidP="008A0DDA">
      <w:pPr>
        <w:pStyle w:val="ListParagraph"/>
        <w:widowControl w:val="0"/>
        <w:tabs>
          <w:tab w:val="left" w:pos="220"/>
          <w:tab w:val="left" w:pos="720"/>
        </w:tabs>
        <w:autoSpaceDE w:val="0"/>
        <w:autoSpaceDN w:val="0"/>
        <w:adjustRightInd w:val="0"/>
        <w:spacing w:before="120" w:after="120"/>
        <w:contextualSpacing w:val="0"/>
        <w:rPr>
          <w:rFonts w:ascii="Arial" w:hAnsi="Arial" w:cs="Arial"/>
          <w:sz w:val="28"/>
          <w:szCs w:val="28"/>
        </w:rPr>
      </w:pPr>
    </w:p>
    <w:p w14:paraId="12E54C8A" w14:textId="7B1CA3F8" w:rsidR="00ED07E4" w:rsidRPr="00E4296F" w:rsidRDefault="008A0DDA" w:rsidP="00E4296F">
      <w:pPr>
        <w:spacing w:before="120" w:after="120"/>
        <w:rPr>
          <w:rFonts w:ascii="Arial" w:hAnsi="Arial" w:cs="Arial"/>
          <w:sz w:val="28"/>
          <w:szCs w:val="28"/>
        </w:rPr>
      </w:pPr>
      <w:r>
        <w:rPr>
          <w:rFonts w:ascii="Arial" w:hAnsi="Arial" w:cs="Arial"/>
          <w:sz w:val="28"/>
          <w:szCs w:val="28"/>
        </w:rPr>
        <w:t xml:space="preserve">                   </w:t>
      </w:r>
      <w:r>
        <w:rPr>
          <w:rFonts w:ascii="Arial" w:hAnsi="Arial" w:cs="Arial"/>
          <w:noProof/>
          <w:sz w:val="28"/>
          <w:szCs w:val="28"/>
        </w:rPr>
        <w:drawing>
          <wp:inline distT="0" distB="0" distL="0" distR="0" wp14:anchorId="61673B51" wp14:editId="1B34DD2B">
            <wp:extent cx="1890919" cy="1457785"/>
            <wp:effectExtent l="38100" t="38100" r="40005" b="41275"/>
            <wp:docPr id="2001594609" name="Picture 4" descr="A picture containing person, indoor, fl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4609" name="Picture 4" descr="A picture containing person, indoor, floor, stand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332" cy="1476606"/>
                    </a:xfrm>
                    <a:prstGeom prst="rect">
                      <a:avLst/>
                    </a:prstGeom>
                    <a:ln w="38100">
                      <a:solidFill>
                        <a:schemeClr val="tx1"/>
                      </a:solidFill>
                    </a:ln>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27906850" wp14:editId="2E6DC9AA">
            <wp:extent cx="1751026" cy="1453389"/>
            <wp:effectExtent l="38100" t="38100" r="40005" b="33020"/>
            <wp:docPr id="434201895" name="Picture 5" descr="A picture containing person,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01895" name="Picture 5" descr="A picture containing person, indoor, fl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793090" cy="1488303"/>
                    </a:xfrm>
                    <a:prstGeom prst="rect">
                      <a:avLst/>
                    </a:prstGeom>
                    <a:ln w="38100">
                      <a:solidFill>
                        <a:schemeClr val="tx1"/>
                      </a:solidFill>
                    </a:ln>
                  </pic:spPr>
                </pic:pic>
              </a:graphicData>
            </a:graphic>
          </wp:inline>
        </w:drawing>
      </w:r>
    </w:p>
    <w:sectPr w:rsidR="00ED07E4" w:rsidRPr="00E4296F" w:rsidSect="0010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E524E42"/>
    <w:lvl w:ilvl="0" w:tplc="25E08E9C">
      <w:start w:val="5"/>
      <w:numFmt w:val="bullet"/>
      <w:lvlText w:val=""/>
      <w:lvlJc w:val="left"/>
      <w:pPr>
        <w:ind w:left="720" w:hanging="360"/>
      </w:pPr>
      <w:rPr>
        <w:rFonts w:ascii="Symbol" w:eastAsiaTheme="minorHAnsi" w:hAnsi="Symbol" w:cs="Arial" w:hint="default"/>
      </w:rPr>
    </w:lvl>
    <w:lvl w:ilvl="1" w:tplc="FFFFFFFF">
      <w:start w:val="1"/>
      <w:numFmt w:val="bullet"/>
      <w:lvlText w:val=""/>
      <w:lvlJc w:val="left"/>
      <w:rPr>
        <w:rFonts w:ascii="Symbol" w:hAnsi="Symbol" w:hint="default"/>
      </w:rPr>
    </w:lvl>
    <w:lvl w:ilvl="2" w:tplc="FFFFFFFF">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533CCE"/>
    <w:multiLevelType w:val="hybridMultilevel"/>
    <w:tmpl w:val="1AC07918"/>
    <w:lvl w:ilvl="0" w:tplc="FFFFFFFF">
      <w:start w:val="1"/>
      <w:numFmt w:val="decimal"/>
      <w:lvlText w:val="%1."/>
      <w:lvlJc w:val="left"/>
      <w:pPr>
        <w:ind w:left="720" w:hanging="360"/>
      </w:pPr>
    </w:lvl>
    <w:lvl w:ilvl="1" w:tplc="FFFFFFFF">
      <w:start w:val="1"/>
      <w:numFmt w:val="bullet"/>
      <w:lvlText w:val=""/>
      <w:lvlJc w:val="left"/>
      <w:rPr>
        <w:rFonts w:ascii="Symbol" w:hAnsi="Symbol" w:hint="default"/>
      </w:rPr>
    </w:lvl>
    <w:lvl w:ilvl="2" w:tplc="FFFFFFFF">
      <w:start w:val="1"/>
      <w:numFmt w:val="bullet"/>
      <w:lvlText w:val=""/>
      <w:lvlJc w:val="left"/>
      <w:rPr>
        <w:rFonts w:ascii="Symbol" w:hAnsi="Symbol" w:hint="default"/>
      </w:rPr>
    </w:lvl>
    <w:lvl w:ilvl="3" w:tplc="FFFFFFFF">
      <w:numFmt w:val="decimal"/>
      <w:lvlText w:val=""/>
      <w:lvlJc w:val="left"/>
    </w:lvl>
    <w:lvl w:ilvl="4" w:tplc="FFFFFFFF">
      <w:start w:val="1"/>
      <w:numFmt w:val="bullet"/>
      <w:lvlText w:val="o"/>
      <w:lvlJc w:val="left"/>
      <w:pPr>
        <w:ind w:left="360" w:hanging="360"/>
      </w:pPr>
      <w:rPr>
        <w:rFonts w:ascii="Courier New" w:hAnsi="Courier New" w:hint="default"/>
      </w:rPr>
    </w:lvl>
    <w:lvl w:ilvl="5" w:tplc="FFFFFFFF">
      <w:numFmt w:val="decimal"/>
      <w:lvlText w:val=""/>
      <w:lvlJc w:val="left"/>
    </w:lvl>
    <w:lvl w:ilvl="6" w:tplc="FFFFFFFF">
      <w:numFmt w:val="decimal"/>
      <w:lvlText w:val=""/>
      <w:lvlJc w:val="left"/>
    </w:lvl>
    <w:lvl w:ilvl="7" w:tplc="FFFFFFFF">
      <w:start w:val="1"/>
      <w:numFmt w:val="bullet"/>
      <w:lvlText w:val="o"/>
      <w:lvlJc w:val="left"/>
      <w:pPr>
        <w:ind w:left="360" w:hanging="360"/>
      </w:pPr>
      <w:rPr>
        <w:rFonts w:ascii="Courier New" w:hAnsi="Courier New" w:hint="default"/>
      </w:rPr>
    </w:lvl>
    <w:lvl w:ilvl="8" w:tplc="5E80CA92">
      <w:start w:val="1"/>
      <w:numFmt w:val="bullet"/>
      <w:lvlText w:val="o"/>
      <w:lvlJc w:val="left"/>
      <w:pPr>
        <w:ind w:left="360" w:hanging="360"/>
      </w:pPr>
      <w:rPr>
        <w:rFonts w:ascii="Courier New" w:hAnsi="Courier New" w:hint="default"/>
      </w:rPr>
    </w:lvl>
  </w:abstractNum>
  <w:abstractNum w:abstractNumId="2" w15:restartNumberingAfterBreak="0">
    <w:nsid w:val="3B7C3614"/>
    <w:multiLevelType w:val="hybridMultilevel"/>
    <w:tmpl w:val="F4367368"/>
    <w:lvl w:ilvl="0" w:tplc="FFFFFFFF">
      <w:start w:val="1"/>
      <w:numFmt w:val="decimal"/>
      <w:lvlText w:val="%1."/>
      <w:lvlJc w:val="left"/>
      <w:pPr>
        <w:ind w:left="720" w:hanging="360"/>
      </w:pPr>
    </w:lvl>
    <w:lvl w:ilvl="1" w:tplc="FFFFFFFF">
      <w:start w:val="1"/>
      <w:numFmt w:val="bullet"/>
      <w:lvlText w:val=""/>
      <w:lvlJc w:val="left"/>
      <w:rPr>
        <w:rFonts w:ascii="Symbol" w:hAnsi="Symbol" w:hint="default"/>
      </w:rPr>
    </w:lvl>
    <w:lvl w:ilvl="2" w:tplc="FFFFFFFF">
      <w:start w:val="1"/>
      <w:numFmt w:val="bullet"/>
      <w:lvlText w:val=""/>
      <w:lvlJc w:val="left"/>
      <w:rPr>
        <w:rFonts w:ascii="Symbol" w:hAnsi="Symbol" w:hint="default"/>
      </w:rPr>
    </w:lvl>
    <w:lvl w:ilvl="3" w:tplc="FFFFFFFF">
      <w:numFmt w:val="decimal"/>
      <w:lvlText w:val=""/>
      <w:lvlJc w:val="left"/>
    </w:lvl>
    <w:lvl w:ilvl="4" w:tplc="5E80CA92">
      <w:start w:val="1"/>
      <w:numFmt w:val="bullet"/>
      <w:lvlText w:val="o"/>
      <w:lvlJc w:val="left"/>
      <w:pPr>
        <w:ind w:left="360" w:hanging="360"/>
      </w:pPr>
      <w:rPr>
        <w:rFonts w:ascii="Courier New" w:hAnsi="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C12D81"/>
    <w:multiLevelType w:val="hybridMultilevel"/>
    <w:tmpl w:val="C77A2A86"/>
    <w:lvl w:ilvl="0" w:tplc="25E08E9C">
      <w:start w:val="5"/>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76BA5"/>
    <w:multiLevelType w:val="hybridMultilevel"/>
    <w:tmpl w:val="4B5C8408"/>
    <w:lvl w:ilvl="0" w:tplc="A5460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842D7"/>
    <w:multiLevelType w:val="hybridMultilevel"/>
    <w:tmpl w:val="D116F7B4"/>
    <w:lvl w:ilvl="0" w:tplc="5E80CA9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B31985"/>
    <w:multiLevelType w:val="hybridMultilevel"/>
    <w:tmpl w:val="C854E138"/>
    <w:lvl w:ilvl="0" w:tplc="FFFFFFFF">
      <w:start w:val="1"/>
      <w:numFmt w:val="decimal"/>
      <w:lvlText w:val="%1."/>
      <w:lvlJc w:val="left"/>
      <w:pPr>
        <w:ind w:left="720" w:hanging="360"/>
      </w:pPr>
    </w:lvl>
    <w:lvl w:ilvl="1" w:tplc="FFFFFFFF">
      <w:start w:val="1"/>
      <w:numFmt w:val="bullet"/>
      <w:lvlText w:val=""/>
      <w:lvlJc w:val="left"/>
      <w:rPr>
        <w:rFonts w:ascii="Symbol" w:hAnsi="Symbol" w:hint="default"/>
      </w:rPr>
    </w:lvl>
    <w:lvl w:ilvl="2" w:tplc="FFFFFFFF">
      <w:start w:val="1"/>
      <w:numFmt w:val="bullet"/>
      <w:lvlText w:val=""/>
      <w:lvlJc w:val="left"/>
      <w:rPr>
        <w:rFonts w:ascii="Symbol" w:hAnsi="Symbol" w:hint="default"/>
      </w:rPr>
    </w:lvl>
    <w:lvl w:ilvl="3" w:tplc="FFFFFFFF">
      <w:numFmt w:val="decimal"/>
      <w:lvlText w:val=""/>
      <w:lvlJc w:val="left"/>
    </w:lvl>
    <w:lvl w:ilvl="4" w:tplc="FFFFFFFF">
      <w:start w:val="1"/>
      <w:numFmt w:val="bullet"/>
      <w:lvlText w:val="o"/>
      <w:lvlJc w:val="left"/>
      <w:pPr>
        <w:ind w:left="360" w:hanging="360"/>
      </w:pPr>
      <w:rPr>
        <w:rFonts w:ascii="Courier New" w:hAnsi="Courier New" w:hint="default"/>
      </w:rPr>
    </w:lvl>
    <w:lvl w:ilvl="5" w:tplc="FFFFFFFF">
      <w:numFmt w:val="decimal"/>
      <w:lvlText w:val=""/>
      <w:lvlJc w:val="left"/>
    </w:lvl>
    <w:lvl w:ilvl="6" w:tplc="FFFFFFFF">
      <w:numFmt w:val="decimal"/>
      <w:lvlText w:val=""/>
      <w:lvlJc w:val="left"/>
    </w:lvl>
    <w:lvl w:ilvl="7" w:tplc="5E80CA92">
      <w:start w:val="1"/>
      <w:numFmt w:val="bullet"/>
      <w:lvlText w:val="o"/>
      <w:lvlJc w:val="left"/>
      <w:pPr>
        <w:ind w:left="360" w:hanging="360"/>
      </w:pPr>
      <w:rPr>
        <w:rFonts w:ascii="Courier New" w:hAnsi="Courier New" w:hint="default"/>
      </w:rPr>
    </w:lvl>
    <w:lvl w:ilvl="8" w:tplc="FFFFFFFF">
      <w:numFmt w:val="decimal"/>
      <w:lvlText w:val=""/>
      <w:lvlJc w:val="left"/>
    </w:lvl>
  </w:abstractNum>
  <w:abstractNum w:abstractNumId="7" w15:restartNumberingAfterBreak="0">
    <w:nsid w:val="57E81B4B"/>
    <w:multiLevelType w:val="hybridMultilevel"/>
    <w:tmpl w:val="DBBEC20A"/>
    <w:lvl w:ilvl="0" w:tplc="25E08E9C">
      <w:start w:val="5"/>
      <w:numFmt w:val="bullet"/>
      <w:lvlText w:val=""/>
      <w:lvlJc w:val="left"/>
      <w:pPr>
        <w:ind w:left="720" w:hanging="360"/>
      </w:pPr>
      <w:rPr>
        <w:rFonts w:ascii="Symbol" w:eastAsiaTheme="minorHAnsi" w:hAnsi="Symbol" w:cs="Arial" w:hint="default"/>
      </w:rPr>
    </w:lvl>
    <w:lvl w:ilvl="1" w:tplc="FFFFFFFF">
      <w:start w:val="1"/>
      <w:numFmt w:val="bullet"/>
      <w:lvlText w:val=""/>
      <w:lvlJc w:val="left"/>
      <w:rPr>
        <w:rFonts w:ascii="Symbol" w:hAnsi="Symbol" w:hint="default"/>
      </w:rPr>
    </w:lvl>
    <w:lvl w:ilvl="2" w:tplc="FFFFFFFF">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5415613">
    <w:abstractNumId w:val="4"/>
  </w:num>
  <w:num w:numId="2" w16cid:durableId="875389946">
    <w:abstractNumId w:val="0"/>
  </w:num>
  <w:num w:numId="3" w16cid:durableId="988554954">
    <w:abstractNumId w:val="3"/>
  </w:num>
  <w:num w:numId="4" w16cid:durableId="885488107">
    <w:abstractNumId w:val="7"/>
  </w:num>
  <w:num w:numId="5" w16cid:durableId="1565482486">
    <w:abstractNumId w:val="2"/>
  </w:num>
  <w:num w:numId="6" w16cid:durableId="978847586">
    <w:abstractNumId w:val="6"/>
  </w:num>
  <w:num w:numId="7" w16cid:durableId="1779595305">
    <w:abstractNumId w:val="1"/>
  </w:num>
  <w:num w:numId="8" w16cid:durableId="1955863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E4"/>
    <w:rsid w:val="00081408"/>
    <w:rsid w:val="00106DE6"/>
    <w:rsid w:val="001A13E4"/>
    <w:rsid w:val="001F18CA"/>
    <w:rsid w:val="0023142E"/>
    <w:rsid w:val="002F172C"/>
    <w:rsid w:val="00566A2D"/>
    <w:rsid w:val="0069630A"/>
    <w:rsid w:val="007F1613"/>
    <w:rsid w:val="008401FA"/>
    <w:rsid w:val="008A0DDA"/>
    <w:rsid w:val="008C186B"/>
    <w:rsid w:val="008E2683"/>
    <w:rsid w:val="00917943"/>
    <w:rsid w:val="00932CE3"/>
    <w:rsid w:val="00960EFC"/>
    <w:rsid w:val="00A85A7E"/>
    <w:rsid w:val="00AF5CDE"/>
    <w:rsid w:val="00B91247"/>
    <w:rsid w:val="00BD127C"/>
    <w:rsid w:val="00BD135A"/>
    <w:rsid w:val="00CF7C13"/>
    <w:rsid w:val="00D5020E"/>
    <w:rsid w:val="00DA20B0"/>
    <w:rsid w:val="00E4296F"/>
    <w:rsid w:val="00E83CE6"/>
    <w:rsid w:val="00ED07E4"/>
    <w:rsid w:val="00EE687F"/>
    <w:rsid w:val="4062C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6338"/>
  <w15:chartTrackingRefBased/>
  <w15:docId w15:val="{9DB8C9CD-ADC6-B440-8516-192AACD9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A2D"/>
    <w:pPr>
      <w:keepNext/>
      <w:keepLines/>
      <w:spacing w:before="240"/>
      <w:jc w:val="center"/>
      <w:outlineLvl w:val="0"/>
    </w:pPr>
    <w:rPr>
      <w:rFonts w:ascii="Arial" w:eastAsiaTheme="majorEastAsia" w:hAnsi="Arial" w:cstheme="majorBidi"/>
      <w:b/>
      <w:color w:val="002060"/>
      <w:sz w:val="40"/>
      <w:szCs w:val="32"/>
    </w:rPr>
  </w:style>
  <w:style w:type="paragraph" w:styleId="Heading2">
    <w:name w:val="heading 2"/>
    <w:basedOn w:val="Normal"/>
    <w:next w:val="Normal"/>
    <w:link w:val="Heading2Char"/>
    <w:uiPriority w:val="9"/>
    <w:unhideWhenUsed/>
    <w:qFormat/>
    <w:rsid w:val="00566A2D"/>
    <w:pPr>
      <w:keepNext/>
      <w:keepLines/>
      <w:spacing w:before="40"/>
      <w:outlineLvl w:val="1"/>
    </w:pPr>
    <w:rPr>
      <w:rFonts w:ascii="Arial" w:eastAsiaTheme="majorEastAsia" w:hAnsi="Arial" w:cstheme="majorBidi"/>
      <w:b/>
      <w:color w:val="7E2034"/>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7E4"/>
    <w:pPr>
      <w:ind w:left="720"/>
      <w:contextualSpacing/>
    </w:pPr>
  </w:style>
  <w:style w:type="character" w:styleId="CommentReference">
    <w:name w:val="annotation reference"/>
    <w:basedOn w:val="DefaultParagraphFont"/>
    <w:uiPriority w:val="99"/>
    <w:semiHidden/>
    <w:unhideWhenUsed/>
    <w:rsid w:val="00081408"/>
    <w:rPr>
      <w:sz w:val="16"/>
      <w:szCs w:val="16"/>
    </w:rPr>
  </w:style>
  <w:style w:type="paragraph" w:styleId="CommentText">
    <w:name w:val="annotation text"/>
    <w:basedOn w:val="Normal"/>
    <w:link w:val="CommentTextChar"/>
    <w:uiPriority w:val="99"/>
    <w:semiHidden/>
    <w:unhideWhenUsed/>
    <w:rsid w:val="00081408"/>
    <w:rPr>
      <w:sz w:val="20"/>
      <w:szCs w:val="20"/>
    </w:rPr>
  </w:style>
  <w:style w:type="character" w:customStyle="1" w:styleId="CommentTextChar">
    <w:name w:val="Comment Text Char"/>
    <w:basedOn w:val="DefaultParagraphFont"/>
    <w:link w:val="CommentText"/>
    <w:uiPriority w:val="99"/>
    <w:semiHidden/>
    <w:rsid w:val="00081408"/>
    <w:rPr>
      <w:sz w:val="20"/>
      <w:szCs w:val="20"/>
    </w:rPr>
  </w:style>
  <w:style w:type="paragraph" w:styleId="CommentSubject">
    <w:name w:val="annotation subject"/>
    <w:basedOn w:val="CommentText"/>
    <w:next w:val="CommentText"/>
    <w:link w:val="CommentSubjectChar"/>
    <w:uiPriority w:val="99"/>
    <w:semiHidden/>
    <w:unhideWhenUsed/>
    <w:rsid w:val="00081408"/>
    <w:rPr>
      <w:b/>
      <w:bCs/>
    </w:rPr>
  </w:style>
  <w:style w:type="character" w:customStyle="1" w:styleId="CommentSubjectChar">
    <w:name w:val="Comment Subject Char"/>
    <w:basedOn w:val="CommentTextChar"/>
    <w:link w:val="CommentSubject"/>
    <w:uiPriority w:val="99"/>
    <w:semiHidden/>
    <w:rsid w:val="00081408"/>
    <w:rPr>
      <w:b/>
      <w:bCs/>
      <w:sz w:val="20"/>
      <w:szCs w:val="20"/>
    </w:rPr>
  </w:style>
  <w:style w:type="paragraph" w:styleId="Revision">
    <w:name w:val="Revision"/>
    <w:hidden/>
    <w:uiPriority w:val="99"/>
    <w:semiHidden/>
    <w:rsid w:val="00081408"/>
  </w:style>
  <w:style w:type="paragraph" w:styleId="BalloonText">
    <w:name w:val="Balloon Text"/>
    <w:basedOn w:val="Normal"/>
    <w:link w:val="BalloonTextChar"/>
    <w:uiPriority w:val="99"/>
    <w:semiHidden/>
    <w:unhideWhenUsed/>
    <w:rsid w:val="000814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1408"/>
    <w:rPr>
      <w:rFonts w:ascii="Times New Roman" w:hAnsi="Times New Roman" w:cs="Times New Roman"/>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85A7E"/>
    <w:rPr>
      <w:color w:val="605E5C"/>
      <w:shd w:val="clear" w:color="auto" w:fill="E1DFDD"/>
    </w:rPr>
  </w:style>
  <w:style w:type="character" w:customStyle="1" w:styleId="Heading1Char">
    <w:name w:val="Heading 1 Char"/>
    <w:basedOn w:val="DefaultParagraphFont"/>
    <w:link w:val="Heading1"/>
    <w:uiPriority w:val="9"/>
    <w:rsid w:val="00566A2D"/>
    <w:rPr>
      <w:rFonts w:ascii="Arial" w:eastAsiaTheme="majorEastAsia" w:hAnsi="Arial" w:cstheme="majorBidi"/>
      <w:b/>
      <w:color w:val="002060"/>
      <w:sz w:val="40"/>
      <w:szCs w:val="32"/>
    </w:rPr>
  </w:style>
  <w:style w:type="character" w:customStyle="1" w:styleId="Heading2Char">
    <w:name w:val="Heading 2 Char"/>
    <w:basedOn w:val="DefaultParagraphFont"/>
    <w:link w:val="Heading2"/>
    <w:uiPriority w:val="9"/>
    <w:rsid w:val="00566A2D"/>
    <w:rPr>
      <w:rFonts w:ascii="Arial" w:eastAsiaTheme="majorEastAsia" w:hAnsi="Arial" w:cstheme="majorBidi"/>
      <w:b/>
      <w:color w:val="7E2034"/>
      <w:sz w:val="32"/>
      <w:szCs w:val="26"/>
    </w:rPr>
  </w:style>
  <w:style w:type="character" w:styleId="FollowedHyperlink">
    <w:name w:val="FollowedHyperlink"/>
    <w:basedOn w:val="DefaultParagraphFont"/>
    <w:uiPriority w:val="99"/>
    <w:semiHidden/>
    <w:unhideWhenUsed/>
    <w:rsid w:val="00566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tilecommunications.org/Resources/ProTact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lenkeller.org/resources/haptics-video-se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580351758/8ae07354fe?share=copy"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vimeo.com/817654856/532b18fee5?share=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Stacey Sullivan</cp:lastModifiedBy>
  <cp:revision>3</cp:revision>
  <cp:lastPrinted>2020-01-22T13:26:00Z</cp:lastPrinted>
  <dcterms:created xsi:type="dcterms:W3CDTF">2023-04-19T15:21:00Z</dcterms:created>
  <dcterms:modified xsi:type="dcterms:W3CDTF">2023-04-19T15:24:00Z</dcterms:modified>
</cp:coreProperties>
</file>