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6326C" w14:textId="172A3C2D" w:rsidR="00A23A00" w:rsidRDefault="00A23A00" w:rsidP="00A23A00">
      <w:pPr>
        <w:pStyle w:val="Title"/>
        <w:jc w:val="center"/>
        <w:rPr>
          <w:sz w:val="40"/>
          <w:szCs w:val="40"/>
        </w:rPr>
      </w:pPr>
      <w:r>
        <w:rPr>
          <w:noProof/>
        </w:rPr>
        <w:drawing>
          <wp:inline distT="0" distB="0" distL="0" distR="0" wp14:anchorId="60C3255D" wp14:editId="397D4E1B">
            <wp:extent cx="3028950" cy="565150"/>
            <wp:effectExtent l="0" t="0" r="0" b="6350"/>
            <wp:docPr id="2" name="Picture 2" descr="HKNC Logo, “Helen Keller National Center for DeafBlind Youths and Adults” "/>
            <wp:cNvGraphicFramePr/>
            <a:graphic xmlns:a="http://schemas.openxmlformats.org/drawingml/2006/main">
              <a:graphicData uri="http://schemas.openxmlformats.org/drawingml/2006/picture">
                <pic:pic xmlns:pic="http://schemas.openxmlformats.org/drawingml/2006/picture">
                  <pic:nvPicPr>
                    <pic:cNvPr id="1" name="Picture 1" descr="C:\Users\kim.woop\AppData\Local\Microsoft\Windows\INetCache\Content.Word\HKNC Logo.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28950" cy="565150"/>
                    </a:xfrm>
                    <a:prstGeom prst="rect">
                      <a:avLst/>
                    </a:prstGeom>
                    <a:noFill/>
                    <a:ln>
                      <a:noFill/>
                    </a:ln>
                  </pic:spPr>
                </pic:pic>
              </a:graphicData>
            </a:graphic>
          </wp:inline>
        </w:drawing>
      </w:r>
    </w:p>
    <w:p w14:paraId="4A534012" w14:textId="77777777" w:rsidR="00A23A00" w:rsidRPr="00A23A00" w:rsidRDefault="00A23A00" w:rsidP="00A23A00"/>
    <w:p w14:paraId="05CA65E9" w14:textId="618CCD8B" w:rsidR="007333F6" w:rsidRPr="00A23A00" w:rsidRDefault="2117F7C3" w:rsidP="2117F7C3">
      <w:pPr>
        <w:pStyle w:val="Title"/>
        <w:rPr>
          <w:rFonts w:ascii="Arial" w:eastAsia="Yu Gothic Light" w:hAnsi="Arial" w:cs="Arial"/>
          <w:sz w:val="40"/>
          <w:szCs w:val="40"/>
        </w:rPr>
      </w:pPr>
      <w:r w:rsidRPr="00A23A00">
        <w:rPr>
          <w:rFonts w:ascii="Arial" w:hAnsi="Arial" w:cs="Arial"/>
          <w:sz w:val="40"/>
          <w:szCs w:val="40"/>
        </w:rPr>
        <w:t>Improving Access to Data on People who are DeafBlind: A Path Forward in the United States</w:t>
      </w:r>
    </w:p>
    <w:p w14:paraId="5B87AC8D" w14:textId="7BBA6061" w:rsidR="2117F7C3" w:rsidRPr="00A23A00" w:rsidRDefault="2117F7C3" w:rsidP="2117F7C3">
      <w:pPr>
        <w:rPr>
          <w:rFonts w:ascii="Arial" w:eastAsia="Arial" w:hAnsi="Arial" w:cs="Arial"/>
        </w:rPr>
      </w:pPr>
    </w:p>
    <w:p w14:paraId="2FDB0DA1" w14:textId="3C074B7E" w:rsidR="003F39B3" w:rsidRPr="00A23A00" w:rsidRDefault="003F39B3" w:rsidP="2117F7C3">
      <w:pPr>
        <w:rPr>
          <w:rFonts w:ascii="Arial" w:eastAsia="Arial" w:hAnsi="Arial" w:cs="Arial"/>
        </w:rPr>
      </w:pPr>
      <w:r w:rsidRPr="00A23A00">
        <w:rPr>
          <w:rFonts w:ascii="Arial" w:eastAsia="Arial" w:hAnsi="Arial" w:cs="Arial"/>
        </w:rPr>
        <w:t>By Megan Conway, Kristen Layton</w:t>
      </w:r>
      <w:r w:rsidR="007D64C5" w:rsidRPr="00A23A00">
        <w:rPr>
          <w:rFonts w:ascii="Arial" w:eastAsia="Arial" w:hAnsi="Arial" w:cs="Arial"/>
        </w:rPr>
        <w:t>, Peggy Malloy, Jennifer Arnott and Robbin Bull</w:t>
      </w:r>
    </w:p>
    <w:p w14:paraId="1705B8D6" w14:textId="2675C3E3" w:rsidR="00F34DDD" w:rsidRPr="00A23A00" w:rsidRDefault="006E7139" w:rsidP="2117F7C3">
      <w:pPr>
        <w:rPr>
          <w:rFonts w:ascii="Arial" w:eastAsia="Arial" w:hAnsi="Arial" w:cs="Arial"/>
        </w:rPr>
      </w:pPr>
      <w:r w:rsidRPr="00A23A00">
        <w:rPr>
          <w:rFonts w:ascii="Arial" w:eastAsia="Arial" w:hAnsi="Arial" w:cs="Arial"/>
        </w:rPr>
        <w:t xml:space="preserve">DRAFT </w:t>
      </w:r>
      <w:r w:rsidR="0097541B" w:rsidRPr="00A23A00">
        <w:rPr>
          <w:rFonts w:ascii="Arial" w:eastAsia="Arial" w:hAnsi="Arial" w:cs="Arial"/>
        </w:rPr>
        <w:t xml:space="preserve">June 30, </w:t>
      </w:r>
      <w:r w:rsidRPr="00A23A00">
        <w:rPr>
          <w:rFonts w:ascii="Arial" w:eastAsia="Arial" w:hAnsi="Arial" w:cs="Arial"/>
        </w:rPr>
        <w:t>2022</w:t>
      </w:r>
    </w:p>
    <w:p w14:paraId="10CE9231" w14:textId="0FEFC482" w:rsidR="41E73D8F" w:rsidRPr="00A23A00" w:rsidRDefault="2117F7C3" w:rsidP="2117F7C3">
      <w:pPr>
        <w:jc w:val="center"/>
        <w:rPr>
          <w:rFonts w:ascii="Arial" w:eastAsia="Arial" w:hAnsi="Arial" w:cs="Arial"/>
          <w:sz w:val="24"/>
          <w:szCs w:val="24"/>
        </w:rPr>
      </w:pPr>
      <w:r w:rsidRPr="00A23A00">
        <w:rPr>
          <w:rFonts w:ascii="Arial" w:eastAsia="Arial" w:hAnsi="Arial" w:cs="Arial"/>
          <w:sz w:val="24"/>
          <w:szCs w:val="24"/>
        </w:rPr>
        <w:t>Executive Summary</w:t>
      </w:r>
    </w:p>
    <w:p w14:paraId="7F060F0C" w14:textId="569DC5C7" w:rsidR="41E73D8F" w:rsidRPr="00A23A00" w:rsidRDefault="2117F7C3" w:rsidP="2117F7C3">
      <w:pPr>
        <w:pStyle w:val="Heading1"/>
        <w:rPr>
          <w:rFonts w:ascii="Arial" w:eastAsia="Yu Gothic Light" w:hAnsi="Arial" w:cs="Arial"/>
          <w:color w:val="auto"/>
        </w:rPr>
      </w:pPr>
      <w:r w:rsidRPr="00A23A00">
        <w:rPr>
          <w:rFonts w:ascii="Arial" w:hAnsi="Arial" w:cs="Arial"/>
          <w:color w:val="auto"/>
        </w:rPr>
        <w:t>Introduction</w:t>
      </w:r>
    </w:p>
    <w:p w14:paraId="482C9E90" w14:textId="769F42E5" w:rsidR="41E73D8F" w:rsidRPr="00A23A00" w:rsidRDefault="2117F7C3" w:rsidP="2117F7C3">
      <w:pPr>
        <w:rPr>
          <w:rFonts w:ascii="Arial" w:eastAsia="Arial" w:hAnsi="Arial" w:cs="Arial"/>
          <w:sz w:val="24"/>
          <w:szCs w:val="24"/>
        </w:rPr>
      </w:pPr>
      <w:r w:rsidRPr="00A23A00">
        <w:rPr>
          <w:rFonts w:ascii="Arial" w:eastAsia="Arial" w:hAnsi="Arial" w:cs="Arial"/>
          <w:sz w:val="24"/>
          <w:szCs w:val="24"/>
        </w:rPr>
        <w:t>The field of DeafBlindness has long acknowledged the role of conflicting definitions and limited access to data about DeafBlind people as a barrier to service delivery. In 2021 HKNC launched a research project in collaboration with the National Center on Deaf-Blindness and Perkins School for the Blind to compile and analyze literature that illustrates and describes the problem of defining and collecting data about DeafBlind people. We also examined current surveys and registries that collect data about DeafBlind people in the United States. This White Paper outlines the results from our research and identifies actionable next steps for improvement.</w:t>
      </w:r>
      <w:r w:rsidR="007B3082" w:rsidRPr="00A23A00">
        <w:rPr>
          <w:rFonts w:ascii="Arial" w:eastAsia="Arial" w:hAnsi="Arial" w:cs="Arial"/>
          <w:sz w:val="24"/>
          <w:szCs w:val="24"/>
        </w:rPr>
        <w:t xml:space="preserve"> </w:t>
      </w:r>
      <w:r w:rsidR="00527985" w:rsidRPr="00A23A00">
        <w:rPr>
          <w:rFonts w:ascii="Arial" w:eastAsia="Arial" w:hAnsi="Arial" w:cs="Arial"/>
          <w:sz w:val="24"/>
          <w:szCs w:val="24"/>
        </w:rPr>
        <w:t xml:space="preserve">Our research </w:t>
      </w:r>
      <w:r w:rsidR="00DE3DA6" w:rsidRPr="00A23A00">
        <w:rPr>
          <w:rFonts w:ascii="Arial" w:eastAsia="Arial" w:hAnsi="Arial" w:cs="Arial"/>
          <w:sz w:val="24"/>
          <w:szCs w:val="24"/>
        </w:rPr>
        <w:t>encompassed</w:t>
      </w:r>
      <w:r w:rsidR="00527985" w:rsidRPr="00A23A00">
        <w:rPr>
          <w:rFonts w:ascii="Arial" w:eastAsia="Arial" w:hAnsi="Arial" w:cs="Arial"/>
          <w:sz w:val="24"/>
          <w:szCs w:val="24"/>
        </w:rPr>
        <w:t xml:space="preserve"> a broad spectrum of people </w:t>
      </w:r>
      <w:r w:rsidR="00626F45" w:rsidRPr="00A23A00">
        <w:rPr>
          <w:rFonts w:ascii="Arial" w:eastAsia="Arial" w:hAnsi="Arial" w:cs="Arial"/>
          <w:sz w:val="24"/>
          <w:szCs w:val="24"/>
        </w:rPr>
        <w:t xml:space="preserve">who we considered to be DeafBlind, </w:t>
      </w:r>
      <w:r w:rsidR="00970F27" w:rsidRPr="00A23A00">
        <w:rPr>
          <w:rFonts w:ascii="Arial" w:eastAsia="Arial" w:hAnsi="Arial" w:cs="Arial"/>
          <w:sz w:val="24"/>
          <w:szCs w:val="24"/>
        </w:rPr>
        <w:t xml:space="preserve">from children to seniors </w:t>
      </w:r>
      <w:r w:rsidR="00A421ED" w:rsidRPr="00A23A00">
        <w:rPr>
          <w:rFonts w:ascii="Arial" w:eastAsia="Arial" w:hAnsi="Arial" w:cs="Arial"/>
          <w:sz w:val="24"/>
          <w:szCs w:val="24"/>
        </w:rPr>
        <w:t xml:space="preserve">and </w:t>
      </w:r>
      <w:r w:rsidR="000C4D9B" w:rsidRPr="00A23A00">
        <w:rPr>
          <w:rFonts w:ascii="Arial" w:eastAsia="Arial" w:hAnsi="Arial" w:cs="Arial"/>
          <w:sz w:val="24"/>
          <w:szCs w:val="24"/>
        </w:rPr>
        <w:t>across populations</w:t>
      </w:r>
      <w:r w:rsidR="00A421ED" w:rsidRPr="00A23A00">
        <w:rPr>
          <w:rFonts w:ascii="Arial" w:eastAsia="Arial" w:hAnsi="Arial" w:cs="Arial"/>
          <w:sz w:val="24"/>
          <w:szCs w:val="24"/>
        </w:rPr>
        <w:t xml:space="preserve"> </w:t>
      </w:r>
      <w:r w:rsidR="00415BF1" w:rsidRPr="00A23A00">
        <w:rPr>
          <w:rFonts w:ascii="Arial" w:eastAsia="Arial" w:hAnsi="Arial" w:cs="Arial"/>
          <w:sz w:val="24"/>
          <w:szCs w:val="24"/>
        </w:rPr>
        <w:t xml:space="preserve">with varying degrees of combined vision and hearing loss. </w:t>
      </w:r>
    </w:p>
    <w:p w14:paraId="78A8F9C4" w14:textId="5254BE17" w:rsidR="2117F7C3" w:rsidRPr="00A23A00" w:rsidRDefault="2117F7C3" w:rsidP="2117F7C3">
      <w:pPr>
        <w:rPr>
          <w:rFonts w:ascii="Arial" w:eastAsia="Arial" w:hAnsi="Arial" w:cs="Arial"/>
          <w:sz w:val="24"/>
          <w:szCs w:val="24"/>
        </w:rPr>
      </w:pPr>
      <w:r w:rsidRPr="00A23A00">
        <w:rPr>
          <w:rFonts w:ascii="Arial" w:eastAsia="Arial" w:hAnsi="Arial" w:cs="Arial"/>
          <w:sz w:val="24"/>
          <w:szCs w:val="24"/>
        </w:rPr>
        <w:t xml:space="preserve">This paper </w:t>
      </w:r>
      <w:r w:rsidR="002C70B2" w:rsidRPr="00A23A00">
        <w:rPr>
          <w:rFonts w:ascii="Arial" w:eastAsia="Arial" w:hAnsi="Arial" w:cs="Arial"/>
          <w:sz w:val="24"/>
          <w:szCs w:val="24"/>
        </w:rPr>
        <w:t xml:space="preserve">describes our findings and </w:t>
      </w:r>
      <w:r w:rsidRPr="00A23A00">
        <w:rPr>
          <w:rFonts w:ascii="Arial" w:eastAsia="Arial" w:hAnsi="Arial" w:cs="Arial"/>
          <w:sz w:val="24"/>
          <w:szCs w:val="24"/>
        </w:rPr>
        <w:t>lays the foundation for long term outcomes that include: 1) better allocation of resources to meet the needs of specific demographic groups, and 2) improved ability to provide national, state and local government and non-government organizations with data so they can better serve the population of people who are DeafBlind.</w:t>
      </w:r>
    </w:p>
    <w:p w14:paraId="0EEC4E60" w14:textId="7843B145" w:rsidR="00A80EA9" w:rsidRPr="00A23A00" w:rsidRDefault="2117F7C3" w:rsidP="2117F7C3">
      <w:pPr>
        <w:pStyle w:val="Heading1"/>
        <w:rPr>
          <w:rFonts w:ascii="Arial" w:eastAsia="Yu Gothic Light" w:hAnsi="Arial" w:cs="Arial"/>
          <w:color w:val="auto"/>
        </w:rPr>
      </w:pPr>
      <w:r w:rsidRPr="00A23A00">
        <w:rPr>
          <w:rFonts w:ascii="Arial" w:hAnsi="Arial" w:cs="Arial"/>
          <w:color w:val="auto"/>
        </w:rPr>
        <w:t>Methodology</w:t>
      </w:r>
    </w:p>
    <w:p w14:paraId="5A4DFEF6" w14:textId="72F276E5" w:rsidR="00A80EA9" w:rsidRPr="00A23A00" w:rsidRDefault="2117F7C3" w:rsidP="41E73D8F">
      <w:pPr>
        <w:rPr>
          <w:rFonts w:ascii="Arial" w:eastAsia="Calibri" w:hAnsi="Arial" w:cs="Arial"/>
        </w:rPr>
      </w:pPr>
      <w:r w:rsidRPr="00A23A00">
        <w:rPr>
          <w:rFonts w:ascii="Arial" w:eastAsia="Arial" w:hAnsi="Arial" w:cs="Arial"/>
          <w:sz w:val="24"/>
          <w:szCs w:val="24"/>
        </w:rPr>
        <w:t xml:space="preserve">We conducted a targeted literature and original data source search from our partner organization collections as well as from national and international databases. </w:t>
      </w:r>
      <w:r w:rsidR="002D626A" w:rsidRPr="00A23A00">
        <w:rPr>
          <w:rFonts w:ascii="Arial" w:eastAsia="Arial" w:hAnsi="Arial" w:cs="Arial"/>
          <w:sz w:val="24"/>
          <w:szCs w:val="24"/>
        </w:rPr>
        <w:t>The literature and data sources were organized</w:t>
      </w:r>
      <w:r w:rsidRPr="00A23A00">
        <w:rPr>
          <w:rFonts w:ascii="Arial" w:eastAsia="Arial" w:hAnsi="Arial" w:cs="Arial"/>
          <w:sz w:val="24"/>
          <w:szCs w:val="24"/>
        </w:rPr>
        <w:t xml:space="preserve"> in a shared database that included spreadsheets outlining the use of data and definitions of </w:t>
      </w:r>
      <w:r w:rsidR="00414E08" w:rsidRPr="00A23A00">
        <w:rPr>
          <w:rFonts w:ascii="Arial" w:eastAsia="Arial" w:hAnsi="Arial" w:cs="Arial"/>
          <w:sz w:val="24"/>
          <w:szCs w:val="24"/>
        </w:rPr>
        <w:t>D</w:t>
      </w:r>
      <w:r w:rsidRPr="00A23A00">
        <w:rPr>
          <w:rFonts w:ascii="Arial" w:eastAsia="Arial" w:hAnsi="Arial" w:cs="Arial"/>
          <w:sz w:val="24"/>
          <w:szCs w:val="24"/>
        </w:rPr>
        <w:t>eaf</w:t>
      </w:r>
      <w:r w:rsidR="00414E08" w:rsidRPr="00A23A00">
        <w:rPr>
          <w:rFonts w:ascii="Arial" w:eastAsia="Arial" w:hAnsi="Arial" w:cs="Arial"/>
          <w:sz w:val="24"/>
          <w:szCs w:val="24"/>
        </w:rPr>
        <w:t>B</w:t>
      </w:r>
      <w:r w:rsidRPr="00A23A00">
        <w:rPr>
          <w:rFonts w:ascii="Arial" w:eastAsia="Arial" w:hAnsi="Arial" w:cs="Arial"/>
          <w:sz w:val="24"/>
          <w:szCs w:val="24"/>
        </w:rPr>
        <w:t xml:space="preserve">lindness. </w:t>
      </w:r>
      <w:r w:rsidR="002D626A" w:rsidRPr="00A23A00">
        <w:rPr>
          <w:rFonts w:ascii="Arial" w:eastAsia="Arial" w:hAnsi="Arial" w:cs="Arial"/>
          <w:sz w:val="24"/>
          <w:szCs w:val="24"/>
        </w:rPr>
        <w:t>C</w:t>
      </w:r>
      <w:r w:rsidRPr="00A23A00">
        <w:rPr>
          <w:rFonts w:ascii="Arial" w:eastAsia="Arial" w:hAnsi="Arial" w:cs="Arial"/>
          <w:sz w:val="24"/>
          <w:szCs w:val="24"/>
        </w:rPr>
        <w:t>riteria</w:t>
      </w:r>
      <w:r w:rsidR="002D626A" w:rsidRPr="00A23A00">
        <w:rPr>
          <w:rFonts w:ascii="Arial" w:eastAsia="Arial" w:hAnsi="Arial" w:cs="Arial"/>
          <w:sz w:val="24"/>
          <w:szCs w:val="24"/>
        </w:rPr>
        <w:t xml:space="preserve"> was established</w:t>
      </w:r>
      <w:r w:rsidRPr="00A23A00">
        <w:rPr>
          <w:rFonts w:ascii="Arial" w:eastAsia="Arial" w:hAnsi="Arial" w:cs="Arial"/>
          <w:sz w:val="24"/>
          <w:szCs w:val="24"/>
        </w:rPr>
        <w:t xml:space="preserve"> for selecting sources that were most relevant to the guiding questions of </w:t>
      </w:r>
      <w:r w:rsidR="002D626A" w:rsidRPr="00A23A00">
        <w:rPr>
          <w:rFonts w:ascii="Arial" w:eastAsia="Arial" w:hAnsi="Arial" w:cs="Arial"/>
          <w:sz w:val="24"/>
          <w:szCs w:val="24"/>
        </w:rPr>
        <w:t>the</w:t>
      </w:r>
      <w:r w:rsidRPr="00A23A00">
        <w:rPr>
          <w:rFonts w:ascii="Arial" w:eastAsia="Arial" w:hAnsi="Arial" w:cs="Arial"/>
          <w:sz w:val="24"/>
          <w:szCs w:val="24"/>
        </w:rPr>
        <w:t xml:space="preserve"> research. </w:t>
      </w:r>
      <w:r w:rsidR="002D626A" w:rsidRPr="00A23A00">
        <w:rPr>
          <w:rFonts w:ascii="Arial" w:eastAsia="Arial" w:hAnsi="Arial" w:cs="Arial"/>
          <w:sz w:val="24"/>
          <w:szCs w:val="24"/>
        </w:rPr>
        <w:t>T</w:t>
      </w:r>
      <w:r w:rsidRPr="00A23A00">
        <w:rPr>
          <w:rFonts w:ascii="Arial" w:eastAsia="Arial" w:hAnsi="Arial" w:cs="Arial"/>
          <w:sz w:val="24"/>
          <w:szCs w:val="24"/>
        </w:rPr>
        <w:t>he most relevant sources</w:t>
      </w:r>
      <w:r w:rsidR="002D626A" w:rsidRPr="00A23A00">
        <w:rPr>
          <w:rFonts w:ascii="Arial" w:eastAsia="Arial" w:hAnsi="Arial" w:cs="Arial"/>
          <w:sz w:val="24"/>
          <w:szCs w:val="24"/>
        </w:rPr>
        <w:t xml:space="preserve"> were reviewed and analyzed</w:t>
      </w:r>
      <w:r w:rsidRPr="00A23A00">
        <w:rPr>
          <w:rFonts w:ascii="Arial" w:eastAsia="Arial" w:hAnsi="Arial" w:cs="Arial"/>
          <w:sz w:val="24"/>
          <w:szCs w:val="24"/>
        </w:rPr>
        <w:t xml:space="preserve"> for themes, sources of data, and terminology use.</w:t>
      </w:r>
    </w:p>
    <w:p w14:paraId="219B16A9" w14:textId="5AC82E1E" w:rsidR="2117F7C3" w:rsidRPr="00A23A00" w:rsidRDefault="002D626A" w:rsidP="2117F7C3">
      <w:pPr>
        <w:rPr>
          <w:rFonts w:ascii="Arial" w:eastAsia="Arial" w:hAnsi="Arial" w:cs="Arial"/>
          <w:sz w:val="24"/>
          <w:szCs w:val="24"/>
        </w:rPr>
      </w:pPr>
      <w:r w:rsidRPr="00A23A00">
        <w:rPr>
          <w:rFonts w:ascii="Arial" w:eastAsia="Arial" w:hAnsi="Arial" w:cs="Arial"/>
          <w:sz w:val="24"/>
          <w:szCs w:val="24"/>
        </w:rPr>
        <w:t xml:space="preserve">The </w:t>
      </w:r>
      <w:r w:rsidR="2117F7C3" w:rsidRPr="00A23A00">
        <w:rPr>
          <w:rFonts w:ascii="Arial" w:eastAsia="Arial" w:hAnsi="Arial" w:cs="Arial"/>
          <w:sz w:val="24"/>
          <w:szCs w:val="24"/>
        </w:rPr>
        <w:t>research</w:t>
      </w:r>
      <w:r w:rsidRPr="00A23A00">
        <w:rPr>
          <w:rFonts w:ascii="Arial" w:eastAsia="Arial" w:hAnsi="Arial" w:cs="Arial"/>
          <w:sz w:val="24"/>
          <w:szCs w:val="24"/>
        </w:rPr>
        <w:t xml:space="preserve"> commenced</w:t>
      </w:r>
      <w:r w:rsidR="2117F7C3" w:rsidRPr="00A23A00">
        <w:rPr>
          <w:rFonts w:ascii="Arial" w:eastAsia="Arial" w:hAnsi="Arial" w:cs="Arial"/>
          <w:sz w:val="24"/>
          <w:szCs w:val="24"/>
        </w:rPr>
        <w:t xml:space="preserve"> with four guiding questions:</w:t>
      </w:r>
    </w:p>
    <w:p w14:paraId="1A2CEC36" w14:textId="34ACAA8D" w:rsidR="2117F7C3" w:rsidRPr="00A23A00" w:rsidRDefault="2117F7C3" w:rsidP="2117F7C3">
      <w:pPr>
        <w:pStyle w:val="ListParagraph"/>
        <w:numPr>
          <w:ilvl w:val="0"/>
          <w:numId w:val="3"/>
        </w:numPr>
        <w:spacing w:after="0"/>
        <w:ind w:left="1512"/>
        <w:rPr>
          <w:rFonts w:ascii="Arial" w:eastAsiaTheme="minorEastAsia" w:hAnsi="Arial" w:cs="Arial"/>
          <w:color w:val="000000" w:themeColor="text1"/>
          <w:sz w:val="24"/>
          <w:szCs w:val="24"/>
        </w:rPr>
      </w:pPr>
      <w:r w:rsidRPr="00A23A00">
        <w:rPr>
          <w:rFonts w:ascii="Arial" w:eastAsia="Arial" w:hAnsi="Arial" w:cs="Arial"/>
          <w:color w:val="000000" w:themeColor="text1"/>
          <w:sz w:val="24"/>
          <w:szCs w:val="24"/>
        </w:rPr>
        <w:lastRenderedPageBreak/>
        <w:t xml:space="preserve">What sources of original data such </w:t>
      </w:r>
      <w:r w:rsidRPr="00A23A00">
        <w:rPr>
          <w:rFonts w:ascii="Arial" w:eastAsia="Arial" w:hAnsi="Arial" w:cs="Arial"/>
          <w:sz w:val="24"/>
          <w:szCs w:val="24"/>
        </w:rPr>
        <w:t>as national</w:t>
      </w:r>
      <w:r w:rsidRPr="00A23A00">
        <w:rPr>
          <w:rFonts w:ascii="Arial" w:eastAsia="Arial" w:hAnsi="Arial" w:cs="Arial"/>
          <w:color w:val="000000" w:themeColor="text1"/>
          <w:sz w:val="24"/>
          <w:szCs w:val="24"/>
        </w:rPr>
        <w:t xml:space="preserve"> surveys exist for the identification of demographics about people who are DeafBlind in the United States?</w:t>
      </w:r>
    </w:p>
    <w:p w14:paraId="0C7F1B26" w14:textId="5CAEADBE" w:rsidR="2117F7C3" w:rsidRPr="00A23A00" w:rsidRDefault="2117F7C3" w:rsidP="2117F7C3">
      <w:pPr>
        <w:pStyle w:val="ListParagraph"/>
        <w:numPr>
          <w:ilvl w:val="0"/>
          <w:numId w:val="3"/>
        </w:numPr>
        <w:spacing w:after="0"/>
        <w:ind w:left="1512"/>
        <w:rPr>
          <w:rFonts w:ascii="Arial" w:eastAsiaTheme="minorEastAsia" w:hAnsi="Arial" w:cs="Arial"/>
          <w:color w:val="000000" w:themeColor="text1"/>
          <w:sz w:val="24"/>
          <w:szCs w:val="24"/>
        </w:rPr>
      </w:pPr>
      <w:r w:rsidRPr="00A23A00">
        <w:rPr>
          <w:rFonts w:ascii="Arial" w:eastAsia="Arial" w:hAnsi="Arial" w:cs="Arial"/>
          <w:color w:val="000000" w:themeColor="text1"/>
          <w:sz w:val="24"/>
          <w:szCs w:val="24"/>
        </w:rPr>
        <w:t>How is DeafBlind defined in the literature and in original data collection sources in the United States?</w:t>
      </w:r>
    </w:p>
    <w:p w14:paraId="705A8461" w14:textId="745DDC16" w:rsidR="2117F7C3" w:rsidRPr="00A23A00" w:rsidRDefault="2117F7C3" w:rsidP="2117F7C3">
      <w:pPr>
        <w:pStyle w:val="ListParagraph"/>
        <w:numPr>
          <w:ilvl w:val="0"/>
          <w:numId w:val="3"/>
        </w:numPr>
        <w:spacing w:after="0"/>
        <w:ind w:left="1512"/>
        <w:rPr>
          <w:rFonts w:ascii="Arial" w:eastAsiaTheme="minorEastAsia" w:hAnsi="Arial" w:cs="Arial"/>
          <w:color w:val="000000" w:themeColor="text1"/>
          <w:sz w:val="24"/>
          <w:szCs w:val="24"/>
        </w:rPr>
      </w:pPr>
      <w:r w:rsidRPr="00A23A00">
        <w:rPr>
          <w:rFonts w:ascii="Arial" w:eastAsia="Arial" w:hAnsi="Arial" w:cs="Arial"/>
          <w:color w:val="000000" w:themeColor="text1"/>
          <w:sz w:val="24"/>
          <w:szCs w:val="24"/>
        </w:rPr>
        <w:t>How many people in the United States of all ages are identified in the literature and in original sources as being DeafBlind?</w:t>
      </w:r>
    </w:p>
    <w:p w14:paraId="78E357BA" w14:textId="3F9B9AE6" w:rsidR="2117F7C3" w:rsidRPr="00A23A00" w:rsidRDefault="2117F7C3" w:rsidP="2117F7C3">
      <w:pPr>
        <w:pStyle w:val="ListParagraph"/>
        <w:numPr>
          <w:ilvl w:val="0"/>
          <w:numId w:val="3"/>
        </w:numPr>
        <w:spacing w:after="0"/>
        <w:ind w:left="1512"/>
        <w:rPr>
          <w:rFonts w:ascii="Arial" w:eastAsiaTheme="minorEastAsia" w:hAnsi="Arial" w:cs="Arial"/>
          <w:color w:val="000000" w:themeColor="text1"/>
          <w:sz w:val="24"/>
          <w:szCs w:val="24"/>
        </w:rPr>
      </w:pPr>
      <w:r w:rsidRPr="00A23A00">
        <w:rPr>
          <w:rFonts w:ascii="Arial" w:eastAsia="Arial" w:hAnsi="Arial" w:cs="Arial"/>
          <w:color w:val="000000" w:themeColor="text1"/>
          <w:sz w:val="24"/>
          <w:szCs w:val="24"/>
        </w:rPr>
        <w:t xml:space="preserve">To what extent and how does the literature cite demographic data about DeafBlind people in the United States </w:t>
      </w:r>
      <w:r w:rsidR="00187C86" w:rsidRPr="00A23A00">
        <w:rPr>
          <w:rFonts w:ascii="Arial" w:eastAsia="Arial" w:hAnsi="Arial" w:cs="Arial"/>
          <w:color w:val="000000" w:themeColor="text1"/>
          <w:sz w:val="24"/>
          <w:szCs w:val="24"/>
        </w:rPr>
        <w:t xml:space="preserve">based on specific demographics such as </w:t>
      </w:r>
      <w:r w:rsidR="00641755" w:rsidRPr="00A23A00">
        <w:rPr>
          <w:rFonts w:ascii="Arial" w:eastAsia="Arial" w:hAnsi="Arial" w:cs="Arial"/>
          <w:color w:val="000000" w:themeColor="text1"/>
          <w:sz w:val="24"/>
          <w:szCs w:val="24"/>
        </w:rPr>
        <w:t xml:space="preserve">region, </w:t>
      </w:r>
      <w:r w:rsidR="00187C86" w:rsidRPr="00A23A00">
        <w:rPr>
          <w:rFonts w:ascii="Arial" w:eastAsia="Arial" w:hAnsi="Arial" w:cs="Arial"/>
          <w:color w:val="000000" w:themeColor="text1"/>
          <w:sz w:val="24"/>
          <w:szCs w:val="24"/>
        </w:rPr>
        <w:t>age, gender, race/ethnicity</w:t>
      </w:r>
      <w:r w:rsidR="007071C2" w:rsidRPr="00A23A00">
        <w:rPr>
          <w:rFonts w:ascii="Arial" w:eastAsia="Arial" w:hAnsi="Arial" w:cs="Arial"/>
          <w:color w:val="000000" w:themeColor="text1"/>
          <w:sz w:val="24"/>
          <w:szCs w:val="24"/>
        </w:rPr>
        <w:t xml:space="preserve">, etc. </w:t>
      </w:r>
    </w:p>
    <w:p w14:paraId="4F923C0D" w14:textId="77777777" w:rsidR="002D626A" w:rsidRPr="00A23A00" w:rsidRDefault="002D626A" w:rsidP="009D6AB2">
      <w:pPr>
        <w:pStyle w:val="ListParagraph"/>
        <w:spacing w:after="0"/>
        <w:ind w:left="1512"/>
        <w:rPr>
          <w:rFonts w:ascii="Arial" w:eastAsiaTheme="minorEastAsia" w:hAnsi="Arial" w:cs="Arial"/>
          <w:color w:val="000000" w:themeColor="text1"/>
          <w:sz w:val="24"/>
          <w:szCs w:val="24"/>
        </w:rPr>
      </w:pPr>
    </w:p>
    <w:p w14:paraId="5A309179" w14:textId="6C9E202D" w:rsidR="2117F7C3" w:rsidRPr="00A23A00" w:rsidRDefault="002D626A" w:rsidP="2117F7C3">
      <w:pPr>
        <w:spacing w:after="0"/>
        <w:rPr>
          <w:rFonts w:ascii="Arial" w:eastAsia="Arial" w:hAnsi="Arial" w:cs="Arial"/>
          <w:color w:val="000000" w:themeColor="text1"/>
          <w:sz w:val="24"/>
          <w:szCs w:val="24"/>
        </w:rPr>
      </w:pPr>
      <w:r w:rsidRPr="00A23A00">
        <w:rPr>
          <w:rFonts w:ascii="Arial" w:eastAsia="Arial" w:hAnsi="Arial" w:cs="Arial"/>
          <w:color w:val="000000" w:themeColor="text1"/>
          <w:sz w:val="24"/>
          <w:szCs w:val="24"/>
        </w:rPr>
        <w:t>The s</w:t>
      </w:r>
      <w:r w:rsidR="2117F7C3" w:rsidRPr="00A23A00">
        <w:rPr>
          <w:rFonts w:ascii="Arial" w:eastAsia="Arial" w:hAnsi="Arial" w:cs="Arial"/>
          <w:color w:val="000000" w:themeColor="text1"/>
          <w:sz w:val="24"/>
          <w:szCs w:val="24"/>
        </w:rPr>
        <w:t>earche</w:t>
      </w:r>
      <w:r w:rsidRPr="00A23A00">
        <w:rPr>
          <w:rFonts w:ascii="Arial" w:eastAsia="Arial" w:hAnsi="Arial" w:cs="Arial"/>
          <w:color w:val="000000" w:themeColor="text1"/>
          <w:sz w:val="24"/>
          <w:szCs w:val="24"/>
        </w:rPr>
        <w:t>s included</w:t>
      </w:r>
      <w:r w:rsidR="2117F7C3" w:rsidRPr="00A23A00">
        <w:rPr>
          <w:rFonts w:ascii="Arial" w:eastAsia="Arial" w:hAnsi="Arial" w:cs="Arial"/>
          <w:color w:val="000000" w:themeColor="text1"/>
          <w:sz w:val="24"/>
          <w:szCs w:val="24"/>
        </w:rPr>
        <w:t xml:space="preserve"> a variety of databases (I.e., PubMed, Samuel P. Hayes Research Library, Google Scholar, and </w:t>
      </w:r>
      <w:r w:rsidR="2117F7C3" w:rsidRPr="00A23A00">
        <w:rPr>
          <w:rFonts w:ascii="Arial" w:eastAsia="Arial" w:hAnsi="Arial" w:cs="Arial"/>
          <w:sz w:val="24"/>
          <w:szCs w:val="24"/>
        </w:rPr>
        <w:t xml:space="preserve">Educational Journals database from ProQuest) using multiple combinations of search terms (I.e., variations on the word, “deafblind” and “dual sensory loss”, names of syndromes associated with </w:t>
      </w:r>
      <w:r w:rsidR="000F3D60" w:rsidRPr="00A23A00">
        <w:rPr>
          <w:rFonts w:ascii="Arial" w:eastAsia="Arial" w:hAnsi="Arial" w:cs="Arial"/>
          <w:sz w:val="24"/>
          <w:szCs w:val="24"/>
        </w:rPr>
        <w:t>D</w:t>
      </w:r>
      <w:r w:rsidR="2117F7C3" w:rsidRPr="00A23A00">
        <w:rPr>
          <w:rFonts w:ascii="Arial" w:eastAsia="Arial" w:hAnsi="Arial" w:cs="Arial"/>
          <w:sz w:val="24"/>
          <w:szCs w:val="24"/>
        </w:rPr>
        <w:t>eaf</w:t>
      </w:r>
      <w:r w:rsidR="000F3D60" w:rsidRPr="00A23A00">
        <w:rPr>
          <w:rFonts w:ascii="Arial" w:eastAsia="Arial" w:hAnsi="Arial" w:cs="Arial"/>
          <w:sz w:val="24"/>
          <w:szCs w:val="24"/>
        </w:rPr>
        <w:t>B</w:t>
      </w:r>
      <w:r w:rsidR="2117F7C3" w:rsidRPr="00A23A00">
        <w:rPr>
          <w:rFonts w:ascii="Arial" w:eastAsia="Arial" w:hAnsi="Arial" w:cs="Arial"/>
          <w:sz w:val="24"/>
          <w:szCs w:val="24"/>
        </w:rPr>
        <w:t>lindness, older adult populations)</w:t>
      </w:r>
      <w:r w:rsidR="009B232B" w:rsidRPr="00A23A00">
        <w:rPr>
          <w:rFonts w:ascii="Arial" w:eastAsia="Arial" w:hAnsi="Arial" w:cs="Arial"/>
          <w:sz w:val="24"/>
          <w:szCs w:val="24"/>
        </w:rPr>
        <w:t xml:space="preserve"> r</w:t>
      </w:r>
      <w:r w:rsidR="2117F7C3" w:rsidRPr="00A23A00">
        <w:rPr>
          <w:rFonts w:ascii="Arial" w:eastAsia="Arial" w:hAnsi="Arial" w:cs="Arial"/>
          <w:sz w:val="24"/>
          <w:szCs w:val="24"/>
        </w:rPr>
        <w:t xml:space="preserve">esulting in the identification of 82 articles and sources. </w:t>
      </w:r>
      <w:r w:rsidR="009B232B" w:rsidRPr="00A23A00">
        <w:rPr>
          <w:rFonts w:ascii="Arial" w:eastAsia="Arial" w:hAnsi="Arial" w:cs="Arial"/>
          <w:sz w:val="24"/>
          <w:szCs w:val="24"/>
        </w:rPr>
        <w:t>Th</w:t>
      </w:r>
      <w:r w:rsidR="2117F7C3" w:rsidRPr="00A23A00">
        <w:rPr>
          <w:rFonts w:ascii="Arial" w:eastAsia="Arial" w:hAnsi="Arial" w:cs="Arial"/>
          <w:sz w:val="24"/>
          <w:szCs w:val="24"/>
        </w:rPr>
        <w:t xml:space="preserve">e following criteria </w:t>
      </w:r>
      <w:r w:rsidR="009B232B" w:rsidRPr="00A23A00">
        <w:rPr>
          <w:rFonts w:ascii="Arial" w:eastAsia="Arial" w:hAnsi="Arial" w:cs="Arial"/>
          <w:sz w:val="24"/>
          <w:szCs w:val="24"/>
        </w:rPr>
        <w:t xml:space="preserve">was used </w:t>
      </w:r>
      <w:r w:rsidR="2117F7C3" w:rsidRPr="00A23A00">
        <w:rPr>
          <w:rFonts w:ascii="Arial" w:eastAsia="Arial" w:hAnsi="Arial" w:cs="Arial"/>
          <w:sz w:val="24"/>
          <w:szCs w:val="24"/>
        </w:rPr>
        <w:t xml:space="preserve">to identify sources of most relevance to our project: (1) </w:t>
      </w:r>
      <w:r w:rsidR="2117F7C3" w:rsidRPr="00A23A00">
        <w:rPr>
          <w:rFonts w:ascii="Arial" w:eastAsia="Arial" w:hAnsi="Arial" w:cs="Arial"/>
          <w:color w:val="000000" w:themeColor="text1"/>
          <w:sz w:val="24"/>
          <w:szCs w:val="24"/>
        </w:rPr>
        <w:t>Frequency of citation, (2) Empirical statistical research, (3) Specific conditions, Usher and dual sensory loss in elderly, (4) 2010 or later, (5) U.S. based, and (6) Actual definition of DeafBlindness or Dual Sensory Loss. This process identified 43 articles and sources for closer analysis.</w:t>
      </w:r>
    </w:p>
    <w:p w14:paraId="15DC4D8E" w14:textId="46FDFACA" w:rsidR="00C0512E" w:rsidRPr="00A23A00" w:rsidRDefault="2117F7C3" w:rsidP="2117F7C3">
      <w:pPr>
        <w:pStyle w:val="Heading1"/>
        <w:rPr>
          <w:rFonts w:ascii="Arial" w:eastAsia="Yu Gothic Light" w:hAnsi="Arial" w:cs="Arial"/>
          <w:color w:val="auto"/>
        </w:rPr>
      </w:pPr>
      <w:r w:rsidRPr="00A23A00">
        <w:rPr>
          <w:rFonts w:ascii="Arial" w:hAnsi="Arial" w:cs="Arial"/>
          <w:color w:val="auto"/>
        </w:rPr>
        <w:t>Findings</w:t>
      </w:r>
    </w:p>
    <w:p w14:paraId="1BC8B355" w14:textId="09454C1F" w:rsidR="00C0512E" w:rsidRPr="00A23A00" w:rsidRDefault="2117F7C3" w:rsidP="00512D94">
      <w:pPr>
        <w:rPr>
          <w:rFonts w:ascii="Arial" w:hAnsi="Arial" w:cs="Arial"/>
        </w:rPr>
      </w:pPr>
      <w:r w:rsidRPr="00A23A00">
        <w:rPr>
          <w:rFonts w:ascii="Arial" w:eastAsia="Arial" w:hAnsi="Arial" w:cs="Arial"/>
          <w:sz w:val="24"/>
          <w:szCs w:val="24"/>
        </w:rPr>
        <w:t xml:space="preserve">Our findings indicate broad discrepancies in how, if at all, the term “DeafBlind” is defined and how, if at all, data is collected about DeafBlind people. </w:t>
      </w:r>
      <w:r w:rsidR="009B232B" w:rsidRPr="00A23A00">
        <w:rPr>
          <w:rFonts w:ascii="Arial" w:eastAsia="Arial" w:hAnsi="Arial" w:cs="Arial"/>
          <w:sz w:val="24"/>
          <w:szCs w:val="24"/>
        </w:rPr>
        <w:t>It became clear that the</w:t>
      </w:r>
      <w:r w:rsidRPr="00A23A00">
        <w:rPr>
          <w:rFonts w:ascii="Arial" w:eastAsia="Arial" w:hAnsi="Arial" w:cs="Arial"/>
          <w:sz w:val="24"/>
          <w:szCs w:val="24"/>
        </w:rPr>
        <w:t xml:space="preserve"> terminology and parameters that define the population of people who are DeafBlind varies considerably in the literature and across survey and registry sources. Additionally, demographic and functional impact data on DeafBlind people is inconsistent and inaccessible. These factors compound each other resulting in a lack of empirical evidence about the size, characteristics and service needs of people who are DeafBlind.</w:t>
      </w:r>
      <w:r w:rsidRPr="00A23A00">
        <w:rPr>
          <w:rFonts w:ascii="Arial" w:hAnsi="Arial" w:cs="Arial"/>
        </w:rPr>
        <w:t xml:space="preserve"> </w:t>
      </w:r>
    </w:p>
    <w:p w14:paraId="2F9352AC" w14:textId="447905C0" w:rsidR="00DC3881" w:rsidRPr="00A23A00" w:rsidRDefault="00992D84" w:rsidP="00512D94">
      <w:pPr>
        <w:rPr>
          <w:rFonts w:ascii="Arial" w:hAnsi="Arial" w:cs="Arial"/>
          <w:sz w:val="24"/>
          <w:szCs w:val="24"/>
        </w:rPr>
      </w:pPr>
      <w:r w:rsidRPr="00A23A00">
        <w:rPr>
          <w:rFonts w:ascii="Arial" w:hAnsi="Arial" w:cs="Arial"/>
          <w:sz w:val="24"/>
          <w:szCs w:val="24"/>
        </w:rPr>
        <w:t>Our findings are organized around three central themes</w:t>
      </w:r>
      <w:r w:rsidR="006F40C3" w:rsidRPr="00A23A00">
        <w:rPr>
          <w:rFonts w:ascii="Arial" w:hAnsi="Arial" w:cs="Arial"/>
          <w:sz w:val="24"/>
          <w:szCs w:val="24"/>
        </w:rPr>
        <w:t xml:space="preserve">: (1) </w:t>
      </w:r>
      <w:r w:rsidR="00686A92" w:rsidRPr="00A23A00">
        <w:rPr>
          <w:rFonts w:ascii="Arial" w:hAnsi="Arial" w:cs="Arial"/>
          <w:sz w:val="24"/>
          <w:szCs w:val="24"/>
        </w:rPr>
        <w:t>h</w:t>
      </w:r>
      <w:r w:rsidR="006F40C3" w:rsidRPr="00A23A00">
        <w:rPr>
          <w:rFonts w:ascii="Arial" w:hAnsi="Arial" w:cs="Arial"/>
          <w:sz w:val="24"/>
          <w:szCs w:val="24"/>
        </w:rPr>
        <w:t xml:space="preserve">ow </w:t>
      </w:r>
      <w:r w:rsidR="00FA6A9F" w:rsidRPr="00A23A00">
        <w:rPr>
          <w:rFonts w:ascii="Arial" w:hAnsi="Arial" w:cs="Arial"/>
          <w:sz w:val="24"/>
          <w:szCs w:val="24"/>
        </w:rPr>
        <w:t xml:space="preserve">the term “DeafBlind” </w:t>
      </w:r>
      <w:r w:rsidR="005E458B" w:rsidRPr="00A23A00">
        <w:rPr>
          <w:rFonts w:ascii="Arial" w:hAnsi="Arial" w:cs="Arial"/>
          <w:sz w:val="24"/>
          <w:szCs w:val="24"/>
        </w:rPr>
        <w:t>and its variations are</w:t>
      </w:r>
      <w:r w:rsidR="00FA6A9F" w:rsidRPr="00A23A00">
        <w:rPr>
          <w:rFonts w:ascii="Arial" w:hAnsi="Arial" w:cs="Arial"/>
          <w:sz w:val="24"/>
          <w:szCs w:val="24"/>
        </w:rPr>
        <w:t xml:space="preserve"> defined and used,</w:t>
      </w:r>
      <w:r w:rsidR="005E458B" w:rsidRPr="00A23A00">
        <w:rPr>
          <w:rFonts w:ascii="Arial" w:hAnsi="Arial" w:cs="Arial"/>
          <w:sz w:val="24"/>
          <w:szCs w:val="24"/>
        </w:rPr>
        <w:t xml:space="preserve"> </w:t>
      </w:r>
      <w:r w:rsidR="00C276A6" w:rsidRPr="00A23A00">
        <w:rPr>
          <w:rFonts w:ascii="Arial" w:hAnsi="Arial" w:cs="Arial"/>
          <w:sz w:val="24"/>
          <w:szCs w:val="24"/>
        </w:rPr>
        <w:t xml:space="preserve">(2) </w:t>
      </w:r>
      <w:r w:rsidR="00686A92" w:rsidRPr="00A23A00">
        <w:rPr>
          <w:rFonts w:ascii="Arial" w:hAnsi="Arial" w:cs="Arial"/>
          <w:sz w:val="24"/>
          <w:szCs w:val="24"/>
        </w:rPr>
        <w:t>h</w:t>
      </w:r>
      <w:r w:rsidR="008F15A1" w:rsidRPr="00A23A00">
        <w:rPr>
          <w:rFonts w:ascii="Arial" w:hAnsi="Arial" w:cs="Arial"/>
          <w:sz w:val="24"/>
          <w:szCs w:val="24"/>
        </w:rPr>
        <w:t>ow data about DeafBlind people is collected</w:t>
      </w:r>
      <w:r w:rsidR="00A25615" w:rsidRPr="00A23A00">
        <w:rPr>
          <w:rFonts w:ascii="Arial" w:hAnsi="Arial" w:cs="Arial"/>
          <w:sz w:val="24"/>
          <w:szCs w:val="24"/>
        </w:rPr>
        <w:t>, referenced and used, and (</w:t>
      </w:r>
      <w:r w:rsidR="00686A92" w:rsidRPr="00A23A00">
        <w:rPr>
          <w:rFonts w:ascii="Arial" w:hAnsi="Arial" w:cs="Arial"/>
          <w:sz w:val="24"/>
          <w:szCs w:val="24"/>
        </w:rPr>
        <w:t xml:space="preserve">3) the implications of the intersection between definitions and data. </w:t>
      </w:r>
      <w:r w:rsidR="00457206" w:rsidRPr="00A23A00">
        <w:rPr>
          <w:rFonts w:ascii="Arial" w:hAnsi="Arial" w:cs="Arial"/>
          <w:sz w:val="24"/>
          <w:szCs w:val="24"/>
        </w:rPr>
        <w:t xml:space="preserve"> </w:t>
      </w:r>
      <w:r w:rsidR="008B4691" w:rsidRPr="00A23A00">
        <w:rPr>
          <w:rFonts w:ascii="Arial" w:hAnsi="Arial" w:cs="Arial"/>
          <w:sz w:val="24"/>
          <w:szCs w:val="24"/>
        </w:rPr>
        <w:t xml:space="preserve">We </w:t>
      </w:r>
      <w:r w:rsidR="009F2AF7" w:rsidRPr="00A23A00">
        <w:rPr>
          <w:rFonts w:ascii="Arial" w:hAnsi="Arial" w:cs="Arial"/>
          <w:sz w:val="24"/>
          <w:szCs w:val="24"/>
        </w:rPr>
        <w:t xml:space="preserve">identify </w:t>
      </w:r>
      <w:r w:rsidR="001F0D93" w:rsidRPr="00A23A00">
        <w:rPr>
          <w:rFonts w:ascii="Arial" w:hAnsi="Arial" w:cs="Arial"/>
          <w:sz w:val="24"/>
          <w:szCs w:val="24"/>
        </w:rPr>
        <w:t xml:space="preserve">three important implications </w:t>
      </w:r>
      <w:r w:rsidR="00A66F32" w:rsidRPr="00A23A00">
        <w:rPr>
          <w:rFonts w:ascii="Arial" w:hAnsi="Arial" w:cs="Arial"/>
          <w:sz w:val="24"/>
          <w:szCs w:val="24"/>
        </w:rPr>
        <w:t xml:space="preserve">for discussion: </w:t>
      </w:r>
    </w:p>
    <w:p w14:paraId="4819B0ED" w14:textId="3E94130F" w:rsidR="00A66F32" w:rsidRPr="00A23A00" w:rsidRDefault="00207C54" w:rsidP="00A66F32">
      <w:pPr>
        <w:pStyle w:val="ListParagraph"/>
        <w:numPr>
          <w:ilvl w:val="0"/>
          <w:numId w:val="8"/>
        </w:numPr>
        <w:spacing w:after="0" w:line="256" w:lineRule="auto"/>
        <w:rPr>
          <w:rFonts w:ascii="Arial" w:eastAsiaTheme="minorEastAsia" w:hAnsi="Arial" w:cs="Arial"/>
          <w:color w:val="000000" w:themeColor="text1"/>
          <w:sz w:val="24"/>
          <w:szCs w:val="24"/>
        </w:rPr>
      </w:pPr>
      <w:r w:rsidRPr="00A23A00">
        <w:rPr>
          <w:rFonts w:ascii="Arial" w:eastAsia="Arial" w:hAnsi="Arial" w:cs="Arial"/>
          <w:sz w:val="24"/>
          <w:szCs w:val="24"/>
        </w:rPr>
        <w:t>The l</w:t>
      </w:r>
      <w:r w:rsidR="00A66F32" w:rsidRPr="00A23A00">
        <w:rPr>
          <w:rFonts w:ascii="Arial" w:eastAsia="Arial" w:hAnsi="Arial" w:cs="Arial"/>
          <w:sz w:val="24"/>
          <w:szCs w:val="24"/>
        </w:rPr>
        <w:t xml:space="preserve">ack of </w:t>
      </w:r>
      <w:r w:rsidR="00F86834" w:rsidRPr="00A23A00">
        <w:rPr>
          <w:rFonts w:ascii="Arial" w:eastAsia="Arial" w:hAnsi="Arial" w:cs="Arial"/>
          <w:sz w:val="24"/>
          <w:szCs w:val="24"/>
        </w:rPr>
        <w:t>clear and consistent</w:t>
      </w:r>
      <w:r w:rsidR="00A66F32" w:rsidRPr="00A23A00">
        <w:rPr>
          <w:rFonts w:ascii="Arial" w:eastAsia="Arial" w:hAnsi="Arial" w:cs="Arial"/>
          <w:sz w:val="24"/>
          <w:szCs w:val="24"/>
        </w:rPr>
        <w:t xml:space="preserve"> </w:t>
      </w:r>
      <w:r w:rsidR="00F86834" w:rsidRPr="00A23A00">
        <w:rPr>
          <w:rFonts w:ascii="Arial" w:eastAsia="Arial" w:hAnsi="Arial" w:cs="Arial"/>
          <w:sz w:val="24"/>
          <w:szCs w:val="24"/>
        </w:rPr>
        <w:t>d</w:t>
      </w:r>
      <w:r w:rsidR="00A66F32" w:rsidRPr="00A23A00">
        <w:rPr>
          <w:rFonts w:ascii="Arial" w:eastAsia="Arial" w:hAnsi="Arial" w:cs="Arial"/>
          <w:sz w:val="24"/>
          <w:szCs w:val="24"/>
        </w:rPr>
        <w:t>efinition</w:t>
      </w:r>
      <w:r w:rsidR="00F86834" w:rsidRPr="00A23A00">
        <w:rPr>
          <w:rFonts w:ascii="Arial" w:eastAsia="Arial" w:hAnsi="Arial" w:cs="Arial"/>
          <w:sz w:val="24"/>
          <w:szCs w:val="24"/>
        </w:rPr>
        <w:t>s</w:t>
      </w:r>
      <w:r w:rsidR="00A66F32" w:rsidRPr="00A23A00">
        <w:rPr>
          <w:rFonts w:ascii="Arial" w:eastAsia="Arial" w:hAnsi="Arial" w:cs="Arial"/>
          <w:sz w:val="24"/>
          <w:szCs w:val="24"/>
        </w:rPr>
        <w:t xml:space="preserve"> of DeafBlindness </w:t>
      </w:r>
      <w:r w:rsidR="00F86834" w:rsidRPr="00A23A00">
        <w:rPr>
          <w:rFonts w:ascii="Arial" w:eastAsia="Arial" w:hAnsi="Arial" w:cs="Arial"/>
          <w:sz w:val="24"/>
          <w:szCs w:val="24"/>
        </w:rPr>
        <w:t>r</w:t>
      </w:r>
      <w:r w:rsidR="00A66F32" w:rsidRPr="00A23A00">
        <w:rPr>
          <w:rFonts w:ascii="Arial" w:eastAsia="Arial" w:hAnsi="Arial" w:cs="Arial"/>
          <w:sz w:val="24"/>
          <w:szCs w:val="24"/>
        </w:rPr>
        <w:t xml:space="preserve">esults in </w:t>
      </w:r>
      <w:r w:rsidR="00F86834" w:rsidRPr="00A23A00">
        <w:rPr>
          <w:rFonts w:ascii="Arial" w:eastAsia="Arial" w:hAnsi="Arial" w:cs="Arial"/>
          <w:sz w:val="24"/>
          <w:szCs w:val="24"/>
        </w:rPr>
        <w:t>d</w:t>
      </w:r>
      <w:r w:rsidR="00A66F32" w:rsidRPr="00A23A00">
        <w:rPr>
          <w:rFonts w:ascii="Arial" w:eastAsia="Arial" w:hAnsi="Arial" w:cs="Arial"/>
          <w:sz w:val="24"/>
          <w:szCs w:val="24"/>
        </w:rPr>
        <w:t xml:space="preserve">isconnected </w:t>
      </w:r>
      <w:r w:rsidR="00F86834" w:rsidRPr="00A23A00">
        <w:rPr>
          <w:rFonts w:ascii="Arial" w:eastAsia="Arial" w:hAnsi="Arial" w:cs="Arial"/>
          <w:sz w:val="24"/>
          <w:szCs w:val="24"/>
        </w:rPr>
        <w:t>n</w:t>
      </w:r>
      <w:r w:rsidR="00A66F32" w:rsidRPr="00A23A00">
        <w:rPr>
          <w:rFonts w:ascii="Arial" w:eastAsia="Arial" w:hAnsi="Arial" w:cs="Arial"/>
          <w:sz w:val="24"/>
          <w:szCs w:val="24"/>
        </w:rPr>
        <w:t xml:space="preserve">ational and </w:t>
      </w:r>
      <w:r w:rsidR="00F86834" w:rsidRPr="00A23A00">
        <w:rPr>
          <w:rFonts w:ascii="Arial" w:eastAsia="Arial" w:hAnsi="Arial" w:cs="Arial"/>
          <w:sz w:val="24"/>
          <w:szCs w:val="24"/>
        </w:rPr>
        <w:t>i</w:t>
      </w:r>
      <w:r w:rsidR="00A66F32" w:rsidRPr="00A23A00">
        <w:rPr>
          <w:rFonts w:ascii="Arial" w:eastAsia="Arial" w:hAnsi="Arial" w:cs="Arial"/>
          <w:sz w:val="24"/>
          <w:szCs w:val="24"/>
        </w:rPr>
        <w:t xml:space="preserve">nternational </w:t>
      </w:r>
      <w:r w:rsidR="00F86834" w:rsidRPr="00A23A00">
        <w:rPr>
          <w:rFonts w:ascii="Arial" w:eastAsia="Arial" w:hAnsi="Arial" w:cs="Arial"/>
          <w:sz w:val="24"/>
          <w:szCs w:val="24"/>
        </w:rPr>
        <w:t>e</w:t>
      </w:r>
      <w:r w:rsidR="00A66F32" w:rsidRPr="00A23A00">
        <w:rPr>
          <w:rFonts w:ascii="Arial" w:eastAsia="Arial" w:hAnsi="Arial" w:cs="Arial"/>
          <w:sz w:val="24"/>
          <w:szCs w:val="24"/>
        </w:rPr>
        <w:t xml:space="preserve">fforts to </w:t>
      </w:r>
      <w:r w:rsidR="00F86834" w:rsidRPr="00A23A00">
        <w:rPr>
          <w:rFonts w:ascii="Arial" w:eastAsia="Arial" w:hAnsi="Arial" w:cs="Arial"/>
          <w:sz w:val="24"/>
          <w:szCs w:val="24"/>
        </w:rPr>
        <w:t>i</w:t>
      </w:r>
      <w:r w:rsidR="00A66F32" w:rsidRPr="00A23A00">
        <w:rPr>
          <w:rFonts w:ascii="Arial" w:eastAsia="Arial" w:hAnsi="Arial" w:cs="Arial"/>
          <w:sz w:val="24"/>
          <w:szCs w:val="24"/>
        </w:rPr>
        <w:t xml:space="preserve">dentify and </w:t>
      </w:r>
      <w:r w:rsidR="00F86834" w:rsidRPr="00A23A00">
        <w:rPr>
          <w:rFonts w:ascii="Arial" w:eastAsia="Arial" w:hAnsi="Arial" w:cs="Arial"/>
          <w:sz w:val="24"/>
          <w:szCs w:val="24"/>
        </w:rPr>
        <w:t>s</w:t>
      </w:r>
      <w:r w:rsidR="00A66F32" w:rsidRPr="00A23A00">
        <w:rPr>
          <w:rFonts w:ascii="Arial" w:eastAsia="Arial" w:hAnsi="Arial" w:cs="Arial"/>
          <w:sz w:val="24"/>
          <w:szCs w:val="24"/>
        </w:rPr>
        <w:t xml:space="preserve">upport DeafBlind </w:t>
      </w:r>
      <w:r w:rsidR="00F86834" w:rsidRPr="00A23A00">
        <w:rPr>
          <w:rFonts w:ascii="Arial" w:eastAsia="Arial" w:hAnsi="Arial" w:cs="Arial"/>
          <w:sz w:val="24"/>
          <w:szCs w:val="24"/>
        </w:rPr>
        <w:t>p</w:t>
      </w:r>
      <w:r w:rsidR="00A66F32" w:rsidRPr="00A23A00">
        <w:rPr>
          <w:rFonts w:ascii="Arial" w:eastAsia="Arial" w:hAnsi="Arial" w:cs="Arial"/>
          <w:sz w:val="24"/>
          <w:szCs w:val="24"/>
        </w:rPr>
        <w:t>eople</w:t>
      </w:r>
      <w:r w:rsidR="00A66F32" w:rsidRPr="00A23A00">
        <w:rPr>
          <w:rFonts w:ascii="Arial" w:eastAsia="Arial" w:hAnsi="Arial" w:cs="Arial"/>
          <w:color w:val="000000" w:themeColor="text1"/>
          <w:sz w:val="24"/>
          <w:szCs w:val="24"/>
        </w:rPr>
        <w:t xml:space="preserve"> </w:t>
      </w:r>
    </w:p>
    <w:p w14:paraId="1CA54F83" w14:textId="411B6FEA" w:rsidR="00A66F32" w:rsidRPr="00A23A00" w:rsidRDefault="006A5B2C" w:rsidP="00A66F32">
      <w:pPr>
        <w:pStyle w:val="ListParagraph"/>
        <w:numPr>
          <w:ilvl w:val="0"/>
          <w:numId w:val="8"/>
        </w:numPr>
        <w:spacing w:after="0" w:line="256" w:lineRule="auto"/>
        <w:rPr>
          <w:rFonts w:ascii="Arial" w:eastAsiaTheme="minorEastAsia" w:hAnsi="Arial" w:cs="Arial"/>
          <w:sz w:val="24"/>
          <w:szCs w:val="24"/>
        </w:rPr>
      </w:pPr>
      <w:r w:rsidRPr="00A23A00">
        <w:rPr>
          <w:rFonts w:ascii="Arial" w:eastAsia="Arial" w:hAnsi="Arial" w:cs="Arial"/>
          <w:sz w:val="24"/>
          <w:szCs w:val="24"/>
        </w:rPr>
        <w:t>The p</w:t>
      </w:r>
      <w:r w:rsidR="00A66F32" w:rsidRPr="00A23A00">
        <w:rPr>
          <w:rFonts w:ascii="Arial" w:eastAsia="Arial" w:hAnsi="Arial" w:cs="Arial"/>
          <w:sz w:val="24"/>
          <w:szCs w:val="24"/>
        </w:rPr>
        <w:t xml:space="preserve">erception that </w:t>
      </w:r>
      <w:r w:rsidR="001F072B" w:rsidRPr="00A23A00">
        <w:rPr>
          <w:rFonts w:ascii="Arial" w:eastAsia="Arial" w:hAnsi="Arial" w:cs="Arial"/>
          <w:sz w:val="24"/>
          <w:szCs w:val="24"/>
        </w:rPr>
        <w:t>e</w:t>
      </w:r>
      <w:r w:rsidR="00A66F32" w:rsidRPr="00A23A00">
        <w:rPr>
          <w:rFonts w:ascii="Arial" w:eastAsia="Arial" w:hAnsi="Arial" w:cs="Arial"/>
          <w:sz w:val="24"/>
          <w:szCs w:val="24"/>
        </w:rPr>
        <w:t xml:space="preserve">xisting </w:t>
      </w:r>
      <w:r w:rsidR="001F072B" w:rsidRPr="00A23A00">
        <w:rPr>
          <w:rFonts w:ascii="Arial" w:eastAsia="Arial" w:hAnsi="Arial" w:cs="Arial"/>
          <w:sz w:val="24"/>
          <w:szCs w:val="24"/>
        </w:rPr>
        <w:t>d</w:t>
      </w:r>
      <w:r w:rsidR="00A66F32" w:rsidRPr="00A23A00">
        <w:rPr>
          <w:rFonts w:ascii="Arial" w:eastAsia="Arial" w:hAnsi="Arial" w:cs="Arial"/>
          <w:sz w:val="24"/>
          <w:szCs w:val="24"/>
        </w:rPr>
        <w:t xml:space="preserve">ata is </w:t>
      </w:r>
      <w:r w:rsidR="001F072B" w:rsidRPr="00A23A00">
        <w:rPr>
          <w:rFonts w:ascii="Arial" w:eastAsia="Arial" w:hAnsi="Arial" w:cs="Arial"/>
          <w:sz w:val="24"/>
          <w:szCs w:val="24"/>
        </w:rPr>
        <w:t>u</w:t>
      </w:r>
      <w:r w:rsidR="00A66F32" w:rsidRPr="00A23A00">
        <w:rPr>
          <w:rFonts w:ascii="Arial" w:eastAsia="Arial" w:hAnsi="Arial" w:cs="Arial"/>
          <w:sz w:val="24"/>
          <w:szCs w:val="24"/>
        </w:rPr>
        <w:t xml:space="preserve">nreliable </w:t>
      </w:r>
      <w:r w:rsidR="001F072B" w:rsidRPr="00A23A00">
        <w:rPr>
          <w:rFonts w:ascii="Arial" w:eastAsia="Arial" w:hAnsi="Arial" w:cs="Arial"/>
          <w:sz w:val="24"/>
          <w:szCs w:val="24"/>
        </w:rPr>
        <w:t>l</w:t>
      </w:r>
      <w:r w:rsidR="00A66F32" w:rsidRPr="00A23A00">
        <w:rPr>
          <w:rFonts w:ascii="Arial" w:eastAsia="Arial" w:hAnsi="Arial" w:cs="Arial"/>
          <w:sz w:val="24"/>
          <w:szCs w:val="24"/>
        </w:rPr>
        <w:t xml:space="preserve">eaves DeafBlind </w:t>
      </w:r>
      <w:r w:rsidR="001F072B" w:rsidRPr="00A23A00">
        <w:rPr>
          <w:rFonts w:ascii="Arial" w:eastAsia="Arial" w:hAnsi="Arial" w:cs="Arial"/>
          <w:sz w:val="24"/>
          <w:szCs w:val="24"/>
        </w:rPr>
        <w:t>p</w:t>
      </w:r>
      <w:r w:rsidR="00A66F32" w:rsidRPr="00A23A00">
        <w:rPr>
          <w:rFonts w:ascii="Arial" w:eastAsia="Arial" w:hAnsi="Arial" w:cs="Arial"/>
          <w:sz w:val="24"/>
          <w:szCs w:val="24"/>
        </w:rPr>
        <w:t xml:space="preserve">eople </w:t>
      </w:r>
      <w:r w:rsidR="003D632C" w:rsidRPr="00A23A00">
        <w:rPr>
          <w:rFonts w:ascii="Arial" w:eastAsia="Arial" w:hAnsi="Arial" w:cs="Arial"/>
          <w:sz w:val="24"/>
          <w:szCs w:val="24"/>
        </w:rPr>
        <w:t>u</w:t>
      </w:r>
      <w:r w:rsidR="00A66F32" w:rsidRPr="00A23A00">
        <w:rPr>
          <w:rFonts w:ascii="Arial" w:eastAsia="Arial" w:hAnsi="Arial" w:cs="Arial"/>
          <w:sz w:val="24"/>
          <w:szCs w:val="24"/>
        </w:rPr>
        <w:t xml:space="preserve">nidentified and </w:t>
      </w:r>
      <w:r w:rsidR="003D632C" w:rsidRPr="00A23A00">
        <w:rPr>
          <w:rFonts w:ascii="Arial" w:eastAsia="Arial" w:hAnsi="Arial" w:cs="Arial"/>
          <w:sz w:val="24"/>
          <w:szCs w:val="24"/>
        </w:rPr>
        <w:t>u</w:t>
      </w:r>
      <w:r w:rsidR="00A66F32" w:rsidRPr="00A23A00">
        <w:rPr>
          <w:rFonts w:ascii="Arial" w:eastAsia="Arial" w:hAnsi="Arial" w:cs="Arial"/>
          <w:sz w:val="24"/>
          <w:szCs w:val="24"/>
        </w:rPr>
        <w:t>nserved</w:t>
      </w:r>
    </w:p>
    <w:p w14:paraId="0CE81F26" w14:textId="6D69982C" w:rsidR="00A66F32" w:rsidRPr="00A23A00" w:rsidRDefault="00155A27" w:rsidP="00A66F32">
      <w:pPr>
        <w:pStyle w:val="ListParagraph"/>
        <w:numPr>
          <w:ilvl w:val="0"/>
          <w:numId w:val="8"/>
        </w:numPr>
        <w:rPr>
          <w:rFonts w:ascii="Arial" w:eastAsiaTheme="minorEastAsia" w:hAnsi="Arial" w:cs="Arial"/>
          <w:sz w:val="24"/>
          <w:szCs w:val="24"/>
        </w:rPr>
      </w:pPr>
      <w:r w:rsidRPr="00A23A00">
        <w:rPr>
          <w:rFonts w:ascii="Arial" w:eastAsia="Arial" w:hAnsi="Arial" w:cs="Arial"/>
          <w:sz w:val="24"/>
          <w:szCs w:val="24"/>
        </w:rPr>
        <w:lastRenderedPageBreak/>
        <w:t xml:space="preserve">A </w:t>
      </w:r>
      <w:r w:rsidR="00F06F69" w:rsidRPr="00A23A00">
        <w:rPr>
          <w:rFonts w:ascii="Arial" w:eastAsia="Arial" w:hAnsi="Arial" w:cs="Arial"/>
          <w:sz w:val="24"/>
          <w:szCs w:val="24"/>
        </w:rPr>
        <w:t>l</w:t>
      </w:r>
      <w:r w:rsidR="00A66F32" w:rsidRPr="00A23A00">
        <w:rPr>
          <w:rFonts w:ascii="Arial" w:eastAsia="Arial" w:hAnsi="Arial" w:cs="Arial"/>
          <w:sz w:val="24"/>
          <w:szCs w:val="24"/>
        </w:rPr>
        <w:t xml:space="preserve">ack of </w:t>
      </w:r>
      <w:r w:rsidR="003D632C" w:rsidRPr="00A23A00">
        <w:rPr>
          <w:rFonts w:ascii="Arial" w:eastAsia="Arial" w:hAnsi="Arial" w:cs="Arial"/>
          <w:sz w:val="24"/>
          <w:szCs w:val="24"/>
        </w:rPr>
        <w:t>d</w:t>
      </w:r>
      <w:r w:rsidR="00A66F32" w:rsidRPr="00A23A00">
        <w:rPr>
          <w:rFonts w:ascii="Arial" w:eastAsia="Arial" w:hAnsi="Arial" w:cs="Arial"/>
          <w:sz w:val="24"/>
          <w:szCs w:val="24"/>
        </w:rPr>
        <w:t xml:space="preserve">emographic </w:t>
      </w:r>
      <w:r w:rsidR="00943DE3" w:rsidRPr="00A23A00">
        <w:rPr>
          <w:rFonts w:ascii="Arial" w:eastAsia="Arial" w:hAnsi="Arial" w:cs="Arial"/>
          <w:sz w:val="24"/>
          <w:szCs w:val="24"/>
        </w:rPr>
        <w:t>d</w:t>
      </w:r>
      <w:r w:rsidR="00A66F32" w:rsidRPr="00A23A00">
        <w:rPr>
          <w:rFonts w:ascii="Arial" w:eastAsia="Arial" w:hAnsi="Arial" w:cs="Arial"/>
          <w:sz w:val="24"/>
          <w:szCs w:val="24"/>
        </w:rPr>
        <w:t xml:space="preserve">ata </w:t>
      </w:r>
      <w:r w:rsidR="00943DE3" w:rsidRPr="00A23A00">
        <w:rPr>
          <w:rFonts w:ascii="Arial" w:eastAsia="Arial" w:hAnsi="Arial" w:cs="Arial"/>
          <w:sz w:val="24"/>
          <w:szCs w:val="24"/>
        </w:rPr>
        <w:t>and/or easy access to existing data c</w:t>
      </w:r>
      <w:r w:rsidR="00A66F32" w:rsidRPr="00A23A00">
        <w:rPr>
          <w:rFonts w:ascii="Arial" w:eastAsia="Arial" w:hAnsi="Arial" w:cs="Arial"/>
          <w:sz w:val="24"/>
          <w:szCs w:val="24"/>
        </w:rPr>
        <w:t xml:space="preserve">ontributes to </w:t>
      </w:r>
      <w:r w:rsidR="00943DE3" w:rsidRPr="00A23A00">
        <w:rPr>
          <w:rFonts w:ascii="Arial" w:eastAsia="Arial" w:hAnsi="Arial" w:cs="Arial"/>
          <w:sz w:val="24"/>
          <w:szCs w:val="24"/>
        </w:rPr>
        <w:t>l</w:t>
      </w:r>
      <w:r w:rsidR="00A66F32" w:rsidRPr="00A23A00">
        <w:rPr>
          <w:rFonts w:ascii="Arial" w:eastAsia="Arial" w:hAnsi="Arial" w:cs="Arial"/>
          <w:sz w:val="24"/>
          <w:szCs w:val="24"/>
        </w:rPr>
        <w:t xml:space="preserve">imited </w:t>
      </w:r>
      <w:r w:rsidR="00943DE3" w:rsidRPr="00A23A00">
        <w:rPr>
          <w:rFonts w:ascii="Arial" w:eastAsia="Arial" w:hAnsi="Arial" w:cs="Arial"/>
          <w:sz w:val="24"/>
          <w:szCs w:val="24"/>
        </w:rPr>
        <w:t>r</w:t>
      </w:r>
      <w:r w:rsidR="00A66F32" w:rsidRPr="00A23A00">
        <w:rPr>
          <w:rFonts w:ascii="Arial" w:eastAsia="Arial" w:hAnsi="Arial" w:cs="Arial"/>
          <w:sz w:val="24"/>
          <w:szCs w:val="24"/>
        </w:rPr>
        <w:t xml:space="preserve">esearch </w:t>
      </w:r>
      <w:r w:rsidR="00943DE3" w:rsidRPr="00A23A00">
        <w:rPr>
          <w:rFonts w:ascii="Arial" w:eastAsia="Arial" w:hAnsi="Arial" w:cs="Arial"/>
          <w:sz w:val="24"/>
          <w:szCs w:val="24"/>
        </w:rPr>
        <w:t>a</w:t>
      </w:r>
      <w:r w:rsidR="00A66F32" w:rsidRPr="00A23A00">
        <w:rPr>
          <w:rFonts w:ascii="Arial" w:eastAsia="Arial" w:hAnsi="Arial" w:cs="Arial"/>
          <w:sz w:val="24"/>
          <w:szCs w:val="24"/>
        </w:rPr>
        <w:t xml:space="preserve">cross </w:t>
      </w:r>
      <w:r w:rsidR="009E4E6B" w:rsidRPr="00A23A00">
        <w:rPr>
          <w:rFonts w:ascii="Arial" w:eastAsia="Arial" w:hAnsi="Arial" w:cs="Arial"/>
          <w:sz w:val="24"/>
          <w:szCs w:val="24"/>
        </w:rPr>
        <w:t>d</w:t>
      </w:r>
      <w:r w:rsidR="00A66F32" w:rsidRPr="00A23A00">
        <w:rPr>
          <w:rFonts w:ascii="Arial" w:eastAsia="Arial" w:hAnsi="Arial" w:cs="Arial"/>
          <w:sz w:val="24"/>
          <w:szCs w:val="24"/>
        </w:rPr>
        <w:t xml:space="preserve">iverse </w:t>
      </w:r>
      <w:r w:rsidR="009E4E6B" w:rsidRPr="00A23A00">
        <w:rPr>
          <w:rFonts w:ascii="Arial" w:eastAsia="Arial" w:hAnsi="Arial" w:cs="Arial"/>
          <w:sz w:val="24"/>
          <w:szCs w:val="24"/>
        </w:rPr>
        <w:t>p</w:t>
      </w:r>
      <w:r w:rsidR="00A66F32" w:rsidRPr="00A23A00">
        <w:rPr>
          <w:rFonts w:ascii="Arial" w:eastAsia="Arial" w:hAnsi="Arial" w:cs="Arial"/>
          <w:sz w:val="24"/>
          <w:szCs w:val="24"/>
        </w:rPr>
        <w:t>opulations</w:t>
      </w:r>
      <w:r w:rsidR="009E4E6B" w:rsidRPr="00A23A00">
        <w:rPr>
          <w:rFonts w:ascii="Arial" w:eastAsia="Arial" w:hAnsi="Arial" w:cs="Arial"/>
          <w:sz w:val="24"/>
          <w:szCs w:val="24"/>
        </w:rPr>
        <w:t xml:space="preserve"> of people who are De</w:t>
      </w:r>
      <w:r w:rsidR="00B14047" w:rsidRPr="00A23A00">
        <w:rPr>
          <w:rFonts w:ascii="Arial" w:eastAsia="Arial" w:hAnsi="Arial" w:cs="Arial"/>
          <w:sz w:val="24"/>
          <w:szCs w:val="24"/>
        </w:rPr>
        <w:t>afBlind.</w:t>
      </w:r>
    </w:p>
    <w:p w14:paraId="0CD0D8C2" w14:textId="2795A135" w:rsidR="00512D94" w:rsidRPr="00A23A00" w:rsidRDefault="001D1B72" w:rsidP="2117F7C3">
      <w:pPr>
        <w:pStyle w:val="Heading1"/>
        <w:rPr>
          <w:rFonts w:ascii="Arial" w:eastAsia="Yu Gothic Light" w:hAnsi="Arial" w:cs="Arial"/>
          <w:color w:val="auto"/>
        </w:rPr>
      </w:pPr>
      <w:r w:rsidRPr="00A23A00">
        <w:rPr>
          <w:rFonts w:ascii="Arial" w:hAnsi="Arial" w:cs="Arial"/>
          <w:color w:val="auto"/>
        </w:rPr>
        <w:t xml:space="preserve">Recommendations </w:t>
      </w:r>
    </w:p>
    <w:p w14:paraId="3519ACED" w14:textId="65BCDF1F" w:rsidR="2117F7C3" w:rsidRPr="00A23A00" w:rsidRDefault="2117F7C3" w:rsidP="00AC255A">
      <w:pPr>
        <w:rPr>
          <w:rFonts w:ascii="Arial" w:eastAsia="Arial" w:hAnsi="Arial" w:cs="Arial"/>
          <w:sz w:val="24"/>
          <w:szCs w:val="24"/>
        </w:rPr>
      </w:pPr>
      <w:r w:rsidRPr="00A23A00">
        <w:rPr>
          <w:rFonts w:ascii="Arial" w:eastAsia="Arial" w:hAnsi="Arial" w:cs="Arial"/>
          <w:sz w:val="24"/>
          <w:szCs w:val="24"/>
        </w:rPr>
        <w:t>We recommend a number of next steps to address</w:t>
      </w:r>
      <w:r w:rsidR="00A10A9F" w:rsidRPr="00A23A00">
        <w:rPr>
          <w:rFonts w:ascii="Arial" w:eastAsia="Arial" w:hAnsi="Arial" w:cs="Arial"/>
          <w:sz w:val="24"/>
          <w:szCs w:val="24"/>
        </w:rPr>
        <w:t xml:space="preserve"> the</w:t>
      </w:r>
      <w:r w:rsidRPr="00A23A00">
        <w:rPr>
          <w:rFonts w:ascii="Arial" w:eastAsia="Arial" w:hAnsi="Arial" w:cs="Arial"/>
          <w:sz w:val="24"/>
          <w:szCs w:val="24"/>
        </w:rPr>
        <w:t xml:space="preserve"> problems</w:t>
      </w:r>
      <w:r w:rsidR="00A10A9F" w:rsidRPr="00A23A00">
        <w:rPr>
          <w:rFonts w:ascii="Arial" w:eastAsia="Arial" w:hAnsi="Arial" w:cs="Arial"/>
          <w:sz w:val="24"/>
          <w:szCs w:val="24"/>
        </w:rPr>
        <w:t xml:space="preserve"> identified in </w:t>
      </w:r>
      <w:r w:rsidR="000B1B37" w:rsidRPr="00A23A00">
        <w:rPr>
          <w:rFonts w:ascii="Arial" w:eastAsia="Arial" w:hAnsi="Arial" w:cs="Arial"/>
          <w:sz w:val="24"/>
          <w:szCs w:val="24"/>
        </w:rPr>
        <w:t>the paper</w:t>
      </w:r>
      <w:r w:rsidRPr="00A23A00">
        <w:rPr>
          <w:rFonts w:ascii="Arial" w:eastAsia="Arial" w:hAnsi="Arial" w:cs="Arial"/>
          <w:sz w:val="24"/>
          <w:szCs w:val="24"/>
        </w:rPr>
        <w:t>, including specific recommendations to (a) raise awareness and improve collaboration (b) address gaps and Inconsistencies in existing national surveys and registries, and (c) advocate for allocation of resources for data collection, research and access to demographic Information</w:t>
      </w:r>
      <w:r w:rsidR="00AC255A" w:rsidRPr="00A23A00">
        <w:rPr>
          <w:rFonts w:ascii="Arial" w:eastAsia="Arial" w:hAnsi="Arial" w:cs="Arial"/>
          <w:sz w:val="24"/>
          <w:szCs w:val="24"/>
        </w:rPr>
        <w:t xml:space="preserve">. Our recommendations include: </w:t>
      </w:r>
    </w:p>
    <w:p w14:paraId="1F0791C4" w14:textId="5E782A6E" w:rsidR="2117F7C3" w:rsidRPr="00A23A00" w:rsidRDefault="2117F7C3" w:rsidP="001316E9">
      <w:pPr>
        <w:pStyle w:val="ListParagraph"/>
        <w:numPr>
          <w:ilvl w:val="0"/>
          <w:numId w:val="9"/>
        </w:numPr>
        <w:spacing w:after="0" w:line="256" w:lineRule="auto"/>
        <w:rPr>
          <w:rFonts w:ascii="Arial" w:eastAsiaTheme="minorEastAsia" w:hAnsi="Arial" w:cs="Arial"/>
          <w:sz w:val="24"/>
          <w:szCs w:val="24"/>
        </w:rPr>
      </w:pPr>
      <w:r w:rsidRPr="00A23A00">
        <w:rPr>
          <w:rFonts w:ascii="Arial" w:eastAsia="Arial" w:hAnsi="Arial" w:cs="Arial"/>
          <w:sz w:val="24"/>
          <w:szCs w:val="24"/>
        </w:rPr>
        <w:t>Disseminate Information About the Need for Consistent Definitions and Data</w:t>
      </w:r>
    </w:p>
    <w:p w14:paraId="6CA6E667" w14:textId="40BE0921" w:rsidR="2117F7C3" w:rsidRPr="00A23A00" w:rsidRDefault="2117F7C3" w:rsidP="001316E9">
      <w:pPr>
        <w:pStyle w:val="ListParagraph"/>
        <w:numPr>
          <w:ilvl w:val="0"/>
          <w:numId w:val="9"/>
        </w:numPr>
        <w:spacing w:after="0" w:line="256" w:lineRule="auto"/>
        <w:rPr>
          <w:rFonts w:ascii="Arial" w:eastAsiaTheme="minorEastAsia" w:hAnsi="Arial" w:cs="Arial"/>
          <w:sz w:val="24"/>
          <w:szCs w:val="24"/>
        </w:rPr>
      </w:pPr>
      <w:r w:rsidRPr="00A23A00">
        <w:rPr>
          <w:rFonts w:ascii="Arial" w:eastAsia="Arial" w:hAnsi="Arial" w:cs="Arial"/>
          <w:sz w:val="24"/>
          <w:szCs w:val="24"/>
        </w:rPr>
        <w:t>Form a Task Force of Stakeholders to Recommend Guidelines for Contextual Use of Definitions</w:t>
      </w:r>
    </w:p>
    <w:p w14:paraId="1A91AD7A" w14:textId="1670389F" w:rsidR="2117F7C3" w:rsidRPr="00A23A00" w:rsidRDefault="2117F7C3" w:rsidP="001316E9">
      <w:pPr>
        <w:pStyle w:val="ListParagraph"/>
        <w:numPr>
          <w:ilvl w:val="0"/>
          <w:numId w:val="9"/>
        </w:numPr>
        <w:spacing w:after="0" w:line="256" w:lineRule="auto"/>
        <w:rPr>
          <w:rFonts w:ascii="Arial" w:eastAsiaTheme="minorEastAsia" w:hAnsi="Arial" w:cs="Arial"/>
          <w:sz w:val="24"/>
          <w:szCs w:val="24"/>
        </w:rPr>
      </w:pPr>
      <w:r w:rsidRPr="00A23A00">
        <w:rPr>
          <w:rFonts w:ascii="Arial" w:eastAsia="Arial" w:hAnsi="Arial" w:cs="Arial"/>
          <w:sz w:val="24"/>
          <w:szCs w:val="24"/>
        </w:rPr>
        <w:t>Create</w:t>
      </w:r>
      <w:r w:rsidR="009B232B" w:rsidRPr="00A23A00">
        <w:rPr>
          <w:rFonts w:ascii="Arial" w:eastAsia="Arial" w:hAnsi="Arial" w:cs="Arial"/>
          <w:sz w:val="24"/>
          <w:szCs w:val="24"/>
        </w:rPr>
        <w:t xml:space="preserve"> a</w:t>
      </w:r>
      <w:r w:rsidRPr="00A23A00">
        <w:rPr>
          <w:rFonts w:ascii="Arial" w:eastAsia="Arial" w:hAnsi="Arial" w:cs="Arial"/>
          <w:sz w:val="24"/>
          <w:szCs w:val="24"/>
        </w:rPr>
        <w:t xml:space="preserve"> Network of Researchers and Policy Makers to Improve and Share Empirical Data</w:t>
      </w:r>
    </w:p>
    <w:p w14:paraId="2203862A" w14:textId="6FAD3B4C" w:rsidR="2117F7C3" w:rsidRPr="00A23A00" w:rsidRDefault="2117F7C3" w:rsidP="001316E9">
      <w:pPr>
        <w:pStyle w:val="ListParagraph"/>
        <w:numPr>
          <w:ilvl w:val="0"/>
          <w:numId w:val="9"/>
        </w:numPr>
        <w:spacing w:after="0" w:line="256" w:lineRule="auto"/>
        <w:rPr>
          <w:rFonts w:ascii="Arial" w:eastAsiaTheme="minorEastAsia" w:hAnsi="Arial" w:cs="Arial"/>
          <w:sz w:val="24"/>
          <w:szCs w:val="24"/>
        </w:rPr>
      </w:pPr>
      <w:r w:rsidRPr="00A23A00">
        <w:rPr>
          <w:rFonts w:ascii="Arial" w:eastAsia="Arial" w:hAnsi="Arial" w:cs="Arial"/>
          <w:sz w:val="24"/>
          <w:szCs w:val="24"/>
        </w:rPr>
        <w:t>Work with the Census Bureau, Federal Agencies and Organizations to Improve Ease of Access to and Interpretation of Existing Demographic Data</w:t>
      </w:r>
    </w:p>
    <w:p w14:paraId="3654A144" w14:textId="3AF27C93" w:rsidR="2117F7C3" w:rsidRPr="00A23A00" w:rsidRDefault="2117F7C3" w:rsidP="001316E9">
      <w:pPr>
        <w:pStyle w:val="ListParagraph"/>
        <w:numPr>
          <w:ilvl w:val="0"/>
          <w:numId w:val="9"/>
        </w:numPr>
        <w:spacing w:after="0" w:line="256" w:lineRule="auto"/>
        <w:rPr>
          <w:rFonts w:ascii="Arial" w:eastAsiaTheme="minorEastAsia" w:hAnsi="Arial" w:cs="Arial"/>
          <w:sz w:val="24"/>
          <w:szCs w:val="24"/>
        </w:rPr>
      </w:pPr>
      <w:r w:rsidRPr="00A23A00">
        <w:rPr>
          <w:rFonts w:ascii="Arial" w:eastAsia="Arial" w:hAnsi="Arial" w:cs="Arial"/>
          <w:sz w:val="24"/>
          <w:szCs w:val="24"/>
        </w:rPr>
        <w:t>Work with the Census Bureau, Federal and state agencies and Organizations to Apply Consistent and Comparable Definitions</w:t>
      </w:r>
    </w:p>
    <w:p w14:paraId="5AE6A0D4" w14:textId="28AD8BC8" w:rsidR="2117F7C3" w:rsidRPr="00A23A00" w:rsidRDefault="2117F7C3" w:rsidP="001316E9">
      <w:pPr>
        <w:pStyle w:val="ListParagraph"/>
        <w:numPr>
          <w:ilvl w:val="0"/>
          <w:numId w:val="9"/>
        </w:numPr>
        <w:spacing w:after="0" w:line="256" w:lineRule="auto"/>
        <w:rPr>
          <w:rFonts w:ascii="Arial" w:eastAsiaTheme="minorEastAsia" w:hAnsi="Arial" w:cs="Arial"/>
          <w:sz w:val="24"/>
          <w:szCs w:val="24"/>
        </w:rPr>
      </w:pPr>
      <w:r w:rsidRPr="00A23A00">
        <w:rPr>
          <w:rFonts w:ascii="Arial" w:eastAsia="Arial" w:hAnsi="Arial" w:cs="Arial"/>
          <w:sz w:val="24"/>
          <w:szCs w:val="24"/>
        </w:rPr>
        <w:t>Increase Empirical Research that Generates Reliable Data on a Wide Spectrum of the DeafBlind Population</w:t>
      </w:r>
    </w:p>
    <w:p w14:paraId="4BE089D1" w14:textId="2A4B4DB0" w:rsidR="2117F7C3" w:rsidRPr="00A23A00" w:rsidRDefault="2117F7C3" w:rsidP="001316E9">
      <w:pPr>
        <w:pStyle w:val="ListParagraph"/>
        <w:numPr>
          <w:ilvl w:val="0"/>
          <w:numId w:val="9"/>
        </w:numPr>
        <w:rPr>
          <w:rFonts w:ascii="Arial" w:eastAsiaTheme="minorEastAsia" w:hAnsi="Arial" w:cs="Arial"/>
          <w:sz w:val="24"/>
          <w:szCs w:val="24"/>
        </w:rPr>
      </w:pPr>
      <w:r w:rsidRPr="00A23A00">
        <w:rPr>
          <w:rFonts w:ascii="Arial" w:eastAsia="Arial" w:hAnsi="Arial" w:cs="Arial"/>
          <w:sz w:val="24"/>
          <w:szCs w:val="24"/>
        </w:rPr>
        <w:t>Expand Existing National Research and Information Databases to Include Searchable Demographic Data on DeafBlind People Across the Lifespan</w:t>
      </w:r>
    </w:p>
    <w:p w14:paraId="20991F69" w14:textId="6E880A73" w:rsidR="2117F7C3" w:rsidRDefault="009C46EE" w:rsidP="2117F7C3">
      <w:pPr>
        <w:rPr>
          <w:rFonts w:ascii="Arial" w:eastAsia="Arial" w:hAnsi="Arial" w:cs="Arial"/>
          <w:sz w:val="24"/>
          <w:szCs w:val="24"/>
        </w:rPr>
      </w:pPr>
      <w:r w:rsidRPr="00A23A00">
        <w:rPr>
          <w:rFonts w:ascii="Arial" w:eastAsia="Arial" w:hAnsi="Arial" w:cs="Arial"/>
          <w:sz w:val="24"/>
          <w:szCs w:val="24"/>
        </w:rPr>
        <w:t>We conclude that it is important to move beyond describing the problems associated with defining and collecting data about DeafBlind people to taking concrete action. Researchers, policy makers, front line professionals and the DeafBlind community all have a role to play in ensuring that DeafBlind people are visible and accounted for through reliable research and access to comprehensive data</w:t>
      </w:r>
      <w:r w:rsidR="006F2416">
        <w:rPr>
          <w:rFonts w:ascii="Arial" w:eastAsia="Arial" w:hAnsi="Arial" w:cs="Arial"/>
          <w:sz w:val="24"/>
          <w:szCs w:val="24"/>
        </w:rPr>
        <w:t>.</w:t>
      </w:r>
    </w:p>
    <w:p w14:paraId="1E171459" w14:textId="77777777" w:rsidR="00512D94" w:rsidRPr="00512D94" w:rsidRDefault="00512D94" w:rsidP="00512D94">
      <w:r w:rsidRPr="00512D94">
        <w:t xml:space="preserve"> </w:t>
      </w:r>
    </w:p>
    <w:p w14:paraId="105BF705" w14:textId="77777777" w:rsidR="002B2EC7" w:rsidRDefault="002B2EC7" w:rsidP="1572A37A"/>
    <w:p w14:paraId="41F7DBBD" w14:textId="412DB838" w:rsidR="407D187C" w:rsidRDefault="407D187C" w:rsidP="1572A37A">
      <w:pPr>
        <w:rPr>
          <w:rFonts w:ascii="Calibri" w:eastAsia="Calibri" w:hAnsi="Calibri" w:cs="Calibri"/>
        </w:rPr>
      </w:pPr>
    </w:p>
    <w:p w14:paraId="5CB2E62C" w14:textId="77777777" w:rsidR="00014CF4" w:rsidRDefault="00014CF4"/>
    <w:sectPr w:rsidR="00014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6AF0"/>
    <w:multiLevelType w:val="hybridMultilevel"/>
    <w:tmpl w:val="8A3EED12"/>
    <w:lvl w:ilvl="0" w:tplc="70EED1C2">
      <w:start w:val="1"/>
      <w:numFmt w:val="decimal"/>
      <w:lvlText w:val="%1."/>
      <w:lvlJc w:val="left"/>
      <w:pPr>
        <w:ind w:left="720" w:hanging="360"/>
      </w:pPr>
    </w:lvl>
    <w:lvl w:ilvl="1" w:tplc="B95CB844">
      <w:start w:val="1"/>
      <w:numFmt w:val="lowerLetter"/>
      <w:lvlText w:val="%2."/>
      <w:lvlJc w:val="left"/>
      <w:pPr>
        <w:ind w:left="1440" w:hanging="360"/>
      </w:pPr>
    </w:lvl>
    <w:lvl w:ilvl="2" w:tplc="C014681C">
      <w:start w:val="1"/>
      <w:numFmt w:val="lowerRoman"/>
      <w:lvlText w:val="%3."/>
      <w:lvlJc w:val="right"/>
      <w:pPr>
        <w:ind w:left="2340" w:hanging="360"/>
      </w:pPr>
    </w:lvl>
    <w:lvl w:ilvl="3" w:tplc="7268A3BA">
      <w:start w:val="1"/>
      <w:numFmt w:val="decimal"/>
      <w:lvlText w:val="%4."/>
      <w:lvlJc w:val="left"/>
      <w:pPr>
        <w:ind w:left="2880" w:hanging="360"/>
      </w:pPr>
    </w:lvl>
    <w:lvl w:ilvl="4" w:tplc="A9FEE664">
      <w:start w:val="1"/>
      <w:numFmt w:val="lowerLetter"/>
      <w:lvlText w:val="%5."/>
      <w:lvlJc w:val="left"/>
      <w:pPr>
        <w:ind w:left="3600" w:hanging="360"/>
      </w:pPr>
    </w:lvl>
    <w:lvl w:ilvl="5" w:tplc="3EB656DE">
      <w:start w:val="1"/>
      <w:numFmt w:val="lowerRoman"/>
      <w:lvlText w:val="%6."/>
      <w:lvlJc w:val="right"/>
      <w:pPr>
        <w:ind w:left="4320" w:hanging="180"/>
      </w:pPr>
    </w:lvl>
    <w:lvl w:ilvl="6" w:tplc="F9A48AEA">
      <w:start w:val="1"/>
      <w:numFmt w:val="decimal"/>
      <w:lvlText w:val="%7."/>
      <w:lvlJc w:val="left"/>
      <w:pPr>
        <w:ind w:left="5040" w:hanging="360"/>
      </w:pPr>
    </w:lvl>
    <w:lvl w:ilvl="7" w:tplc="D4F2FE82">
      <w:start w:val="1"/>
      <w:numFmt w:val="lowerLetter"/>
      <w:lvlText w:val="%8."/>
      <w:lvlJc w:val="left"/>
      <w:pPr>
        <w:ind w:left="5760" w:hanging="360"/>
      </w:pPr>
    </w:lvl>
    <w:lvl w:ilvl="8" w:tplc="48904FA8">
      <w:start w:val="1"/>
      <w:numFmt w:val="lowerRoman"/>
      <w:lvlText w:val="%9."/>
      <w:lvlJc w:val="right"/>
      <w:pPr>
        <w:ind w:left="6480" w:hanging="180"/>
      </w:pPr>
    </w:lvl>
  </w:abstractNum>
  <w:abstractNum w:abstractNumId="1" w15:restartNumberingAfterBreak="0">
    <w:nsid w:val="0E4E7A27"/>
    <w:multiLevelType w:val="hybridMultilevel"/>
    <w:tmpl w:val="FFFFFFFF"/>
    <w:lvl w:ilvl="0" w:tplc="E1088DEA">
      <w:start w:val="2"/>
      <w:numFmt w:val="upperRoman"/>
      <w:lvlText w:val="%1."/>
      <w:lvlJc w:val="right"/>
      <w:pPr>
        <w:ind w:left="720" w:hanging="360"/>
      </w:pPr>
      <w:rPr>
        <w:rFonts w:ascii="Arial" w:hAnsi="Arial" w:hint="default"/>
      </w:rPr>
    </w:lvl>
    <w:lvl w:ilvl="1" w:tplc="F0CA1254">
      <w:start w:val="1"/>
      <w:numFmt w:val="lowerLetter"/>
      <w:lvlText w:val="%2."/>
      <w:lvlJc w:val="left"/>
      <w:pPr>
        <w:ind w:left="1440" w:hanging="360"/>
      </w:pPr>
    </w:lvl>
    <w:lvl w:ilvl="2" w:tplc="91981670">
      <w:start w:val="1"/>
      <w:numFmt w:val="lowerRoman"/>
      <w:lvlText w:val="%3."/>
      <w:lvlJc w:val="right"/>
      <w:pPr>
        <w:ind w:left="2340" w:hanging="360"/>
      </w:pPr>
    </w:lvl>
    <w:lvl w:ilvl="3" w:tplc="2E0ABEA4">
      <w:start w:val="1"/>
      <w:numFmt w:val="decimal"/>
      <w:lvlText w:val="%4."/>
      <w:lvlJc w:val="left"/>
      <w:pPr>
        <w:ind w:left="2880" w:hanging="360"/>
      </w:pPr>
    </w:lvl>
    <w:lvl w:ilvl="4" w:tplc="0ED8C1F0">
      <w:start w:val="1"/>
      <w:numFmt w:val="lowerLetter"/>
      <w:lvlText w:val="%5."/>
      <w:lvlJc w:val="left"/>
      <w:pPr>
        <w:ind w:left="3600" w:hanging="360"/>
      </w:pPr>
    </w:lvl>
    <w:lvl w:ilvl="5" w:tplc="907C515E">
      <w:start w:val="1"/>
      <w:numFmt w:val="lowerRoman"/>
      <w:lvlText w:val="%6."/>
      <w:lvlJc w:val="right"/>
      <w:pPr>
        <w:ind w:left="4320" w:hanging="180"/>
      </w:pPr>
    </w:lvl>
    <w:lvl w:ilvl="6" w:tplc="E5601D6C">
      <w:start w:val="1"/>
      <w:numFmt w:val="decimal"/>
      <w:lvlText w:val="%7."/>
      <w:lvlJc w:val="left"/>
      <w:pPr>
        <w:ind w:left="5040" w:hanging="360"/>
      </w:pPr>
    </w:lvl>
    <w:lvl w:ilvl="7" w:tplc="067046E4">
      <w:start w:val="1"/>
      <w:numFmt w:val="lowerLetter"/>
      <w:lvlText w:val="%8."/>
      <w:lvlJc w:val="left"/>
      <w:pPr>
        <w:ind w:left="5760" w:hanging="360"/>
      </w:pPr>
    </w:lvl>
    <w:lvl w:ilvl="8" w:tplc="0E9CE6B0">
      <w:start w:val="1"/>
      <w:numFmt w:val="lowerRoman"/>
      <w:lvlText w:val="%9."/>
      <w:lvlJc w:val="right"/>
      <w:pPr>
        <w:ind w:left="6480" w:hanging="180"/>
      </w:pPr>
    </w:lvl>
  </w:abstractNum>
  <w:abstractNum w:abstractNumId="2" w15:restartNumberingAfterBreak="0">
    <w:nsid w:val="14454865"/>
    <w:multiLevelType w:val="hybridMultilevel"/>
    <w:tmpl w:val="2D4C04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BF138E"/>
    <w:multiLevelType w:val="hybridMultilevel"/>
    <w:tmpl w:val="CD0E3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070251"/>
    <w:multiLevelType w:val="hybridMultilevel"/>
    <w:tmpl w:val="FFFFFFFF"/>
    <w:lvl w:ilvl="0" w:tplc="05D281F8">
      <w:start w:val="1"/>
      <w:numFmt w:val="decimal"/>
      <w:lvlText w:val="%1."/>
      <w:lvlJc w:val="left"/>
      <w:pPr>
        <w:ind w:left="720" w:hanging="360"/>
      </w:pPr>
    </w:lvl>
    <w:lvl w:ilvl="1" w:tplc="83E0910C">
      <w:start w:val="1"/>
      <w:numFmt w:val="lowerLetter"/>
      <w:lvlText w:val="%2."/>
      <w:lvlJc w:val="left"/>
      <w:pPr>
        <w:ind w:left="1440" w:hanging="360"/>
      </w:pPr>
    </w:lvl>
    <w:lvl w:ilvl="2" w:tplc="0326078A">
      <w:start w:val="1"/>
      <w:numFmt w:val="lowerRoman"/>
      <w:lvlText w:val="%3."/>
      <w:lvlJc w:val="right"/>
      <w:pPr>
        <w:ind w:left="2160" w:hanging="180"/>
      </w:pPr>
    </w:lvl>
    <w:lvl w:ilvl="3" w:tplc="B6B6FC6A">
      <w:start w:val="1"/>
      <w:numFmt w:val="decimal"/>
      <w:lvlText w:val="%4."/>
      <w:lvlJc w:val="left"/>
      <w:pPr>
        <w:ind w:left="2880" w:hanging="360"/>
      </w:pPr>
    </w:lvl>
    <w:lvl w:ilvl="4" w:tplc="13480B64">
      <w:start w:val="1"/>
      <w:numFmt w:val="lowerLetter"/>
      <w:lvlText w:val="%5."/>
      <w:lvlJc w:val="left"/>
      <w:pPr>
        <w:ind w:left="3600" w:hanging="360"/>
      </w:pPr>
    </w:lvl>
    <w:lvl w:ilvl="5" w:tplc="55F05FDA">
      <w:start w:val="1"/>
      <w:numFmt w:val="lowerRoman"/>
      <w:lvlText w:val="%6."/>
      <w:lvlJc w:val="right"/>
      <w:pPr>
        <w:ind w:left="4320" w:hanging="180"/>
      </w:pPr>
    </w:lvl>
    <w:lvl w:ilvl="6" w:tplc="A3BAC32E">
      <w:start w:val="1"/>
      <w:numFmt w:val="decimal"/>
      <w:lvlText w:val="%7."/>
      <w:lvlJc w:val="left"/>
      <w:pPr>
        <w:ind w:left="5040" w:hanging="360"/>
      </w:pPr>
    </w:lvl>
    <w:lvl w:ilvl="7" w:tplc="3BEAF53C">
      <w:start w:val="1"/>
      <w:numFmt w:val="lowerLetter"/>
      <w:lvlText w:val="%8."/>
      <w:lvlJc w:val="left"/>
      <w:pPr>
        <w:ind w:left="5760" w:hanging="360"/>
      </w:pPr>
    </w:lvl>
    <w:lvl w:ilvl="8" w:tplc="94F60A14">
      <w:start w:val="1"/>
      <w:numFmt w:val="lowerRoman"/>
      <w:lvlText w:val="%9."/>
      <w:lvlJc w:val="right"/>
      <w:pPr>
        <w:ind w:left="6480" w:hanging="180"/>
      </w:pPr>
    </w:lvl>
  </w:abstractNum>
  <w:abstractNum w:abstractNumId="5" w15:restartNumberingAfterBreak="0">
    <w:nsid w:val="308CB86A"/>
    <w:multiLevelType w:val="hybridMultilevel"/>
    <w:tmpl w:val="195EB4D6"/>
    <w:lvl w:ilvl="0" w:tplc="F5EE5658">
      <w:start w:val="1"/>
      <w:numFmt w:val="decimal"/>
      <w:lvlText w:val="%1."/>
      <w:lvlJc w:val="left"/>
      <w:pPr>
        <w:ind w:left="720" w:hanging="360"/>
      </w:pPr>
    </w:lvl>
    <w:lvl w:ilvl="1" w:tplc="F0906AC0">
      <w:start w:val="1"/>
      <w:numFmt w:val="lowerLetter"/>
      <w:lvlText w:val="%2."/>
      <w:lvlJc w:val="left"/>
      <w:pPr>
        <w:ind w:left="1440" w:hanging="360"/>
      </w:pPr>
    </w:lvl>
    <w:lvl w:ilvl="2" w:tplc="D36ECA4A">
      <w:start w:val="1"/>
      <w:numFmt w:val="lowerRoman"/>
      <w:lvlText w:val="%3."/>
      <w:lvlJc w:val="right"/>
      <w:pPr>
        <w:ind w:left="2340" w:hanging="360"/>
      </w:pPr>
    </w:lvl>
    <w:lvl w:ilvl="3" w:tplc="230E41C4">
      <w:start w:val="1"/>
      <w:numFmt w:val="decimal"/>
      <w:lvlText w:val="%4."/>
      <w:lvlJc w:val="left"/>
      <w:pPr>
        <w:ind w:left="2880" w:hanging="360"/>
      </w:pPr>
    </w:lvl>
    <w:lvl w:ilvl="4" w:tplc="7820E4AA">
      <w:start w:val="1"/>
      <w:numFmt w:val="lowerLetter"/>
      <w:lvlText w:val="%5."/>
      <w:lvlJc w:val="left"/>
      <w:pPr>
        <w:ind w:left="3600" w:hanging="360"/>
      </w:pPr>
    </w:lvl>
    <w:lvl w:ilvl="5" w:tplc="E072F12A">
      <w:start w:val="1"/>
      <w:numFmt w:val="lowerRoman"/>
      <w:lvlText w:val="%6."/>
      <w:lvlJc w:val="right"/>
      <w:pPr>
        <w:ind w:left="4320" w:hanging="180"/>
      </w:pPr>
    </w:lvl>
    <w:lvl w:ilvl="6" w:tplc="8368D48E">
      <w:start w:val="1"/>
      <w:numFmt w:val="decimal"/>
      <w:lvlText w:val="%7."/>
      <w:lvlJc w:val="left"/>
      <w:pPr>
        <w:ind w:left="5040" w:hanging="360"/>
      </w:pPr>
    </w:lvl>
    <w:lvl w:ilvl="7" w:tplc="F078DF6A">
      <w:start w:val="1"/>
      <w:numFmt w:val="lowerLetter"/>
      <w:lvlText w:val="%8."/>
      <w:lvlJc w:val="left"/>
      <w:pPr>
        <w:ind w:left="5760" w:hanging="360"/>
      </w:pPr>
    </w:lvl>
    <w:lvl w:ilvl="8" w:tplc="9238DC50">
      <w:start w:val="1"/>
      <w:numFmt w:val="lowerRoman"/>
      <w:lvlText w:val="%9."/>
      <w:lvlJc w:val="right"/>
      <w:pPr>
        <w:ind w:left="6480" w:hanging="180"/>
      </w:pPr>
    </w:lvl>
  </w:abstractNum>
  <w:abstractNum w:abstractNumId="6" w15:restartNumberingAfterBreak="0">
    <w:nsid w:val="473217E9"/>
    <w:multiLevelType w:val="hybridMultilevel"/>
    <w:tmpl w:val="FFFFFFFF"/>
    <w:lvl w:ilvl="0" w:tplc="E78C9D06">
      <w:start w:val="1"/>
      <w:numFmt w:val="decimal"/>
      <w:lvlText w:val="%1."/>
      <w:lvlJc w:val="left"/>
      <w:pPr>
        <w:ind w:left="720" w:hanging="360"/>
      </w:pPr>
    </w:lvl>
    <w:lvl w:ilvl="1" w:tplc="8ACC549A">
      <w:start w:val="1"/>
      <w:numFmt w:val="lowerLetter"/>
      <w:lvlText w:val="%2."/>
      <w:lvlJc w:val="left"/>
      <w:pPr>
        <w:ind w:left="1440" w:hanging="360"/>
      </w:pPr>
    </w:lvl>
    <w:lvl w:ilvl="2" w:tplc="FEDCE9D0">
      <w:start w:val="1"/>
      <w:numFmt w:val="lowerRoman"/>
      <w:lvlText w:val="%3."/>
      <w:lvlJc w:val="right"/>
      <w:pPr>
        <w:ind w:left="2160" w:hanging="180"/>
      </w:pPr>
    </w:lvl>
    <w:lvl w:ilvl="3" w:tplc="88A4903C">
      <w:start w:val="1"/>
      <w:numFmt w:val="decimal"/>
      <w:lvlText w:val="%4."/>
      <w:lvlJc w:val="left"/>
      <w:pPr>
        <w:ind w:left="2880" w:hanging="360"/>
      </w:pPr>
    </w:lvl>
    <w:lvl w:ilvl="4" w:tplc="B21420C8">
      <w:start w:val="1"/>
      <w:numFmt w:val="lowerLetter"/>
      <w:lvlText w:val="%5."/>
      <w:lvlJc w:val="left"/>
      <w:pPr>
        <w:ind w:left="3600" w:hanging="360"/>
      </w:pPr>
    </w:lvl>
    <w:lvl w:ilvl="5" w:tplc="EE0C0A3C">
      <w:start w:val="1"/>
      <w:numFmt w:val="lowerRoman"/>
      <w:lvlText w:val="%6."/>
      <w:lvlJc w:val="right"/>
      <w:pPr>
        <w:ind w:left="4320" w:hanging="180"/>
      </w:pPr>
    </w:lvl>
    <w:lvl w:ilvl="6" w:tplc="DD5CC328">
      <w:start w:val="1"/>
      <w:numFmt w:val="decimal"/>
      <w:lvlText w:val="%7."/>
      <w:lvlJc w:val="left"/>
      <w:pPr>
        <w:ind w:left="5040" w:hanging="360"/>
      </w:pPr>
    </w:lvl>
    <w:lvl w:ilvl="7" w:tplc="80E65FAC">
      <w:start w:val="1"/>
      <w:numFmt w:val="lowerLetter"/>
      <w:lvlText w:val="%8."/>
      <w:lvlJc w:val="left"/>
      <w:pPr>
        <w:ind w:left="5760" w:hanging="360"/>
      </w:pPr>
    </w:lvl>
    <w:lvl w:ilvl="8" w:tplc="BCCC8A42">
      <w:start w:val="1"/>
      <w:numFmt w:val="lowerRoman"/>
      <w:lvlText w:val="%9."/>
      <w:lvlJc w:val="right"/>
      <w:pPr>
        <w:ind w:left="6480" w:hanging="180"/>
      </w:pPr>
    </w:lvl>
  </w:abstractNum>
  <w:abstractNum w:abstractNumId="7" w15:restartNumberingAfterBreak="0">
    <w:nsid w:val="65D2EB70"/>
    <w:multiLevelType w:val="hybridMultilevel"/>
    <w:tmpl w:val="34146A78"/>
    <w:lvl w:ilvl="0" w:tplc="F91669BC">
      <w:start w:val="1"/>
      <w:numFmt w:val="decimal"/>
      <w:lvlText w:val="%1."/>
      <w:lvlJc w:val="left"/>
      <w:pPr>
        <w:ind w:left="-720" w:hanging="360"/>
      </w:pPr>
    </w:lvl>
    <w:lvl w:ilvl="1" w:tplc="F0604EF2">
      <w:start w:val="1"/>
      <w:numFmt w:val="lowerLetter"/>
      <w:lvlText w:val="%2."/>
      <w:lvlJc w:val="left"/>
      <w:pPr>
        <w:ind w:left="0" w:hanging="360"/>
      </w:pPr>
    </w:lvl>
    <w:lvl w:ilvl="2" w:tplc="01E2BDCA">
      <w:start w:val="1"/>
      <w:numFmt w:val="lowerRoman"/>
      <w:lvlText w:val="%3."/>
      <w:lvlJc w:val="right"/>
      <w:pPr>
        <w:ind w:left="720" w:hanging="180"/>
      </w:pPr>
    </w:lvl>
    <w:lvl w:ilvl="3" w:tplc="669A96D4">
      <w:start w:val="1"/>
      <w:numFmt w:val="decimal"/>
      <w:lvlText w:val="%4."/>
      <w:lvlJc w:val="left"/>
      <w:pPr>
        <w:ind w:left="1440" w:hanging="360"/>
      </w:pPr>
    </w:lvl>
    <w:lvl w:ilvl="4" w:tplc="BDEC9A2A">
      <w:start w:val="1"/>
      <w:numFmt w:val="lowerLetter"/>
      <w:lvlText w:val="%5."/>
      <w:lvlJc w:val="left"/>
      <w:pPr>
        <w:ind w:left="2160" w:hanging="360"/>
      </w:pPr>
    </w:lvl>
    <w:lvl w:ilvl="5" w:tplc="EA149396">
      <w:start w:val="1"/>
      <w:numFmt w:val="lowerRoman"/>
      <w:lvlText w:val="%6."/>
      <w:lvlJc w:val="right"/>
      <w:pPr>
        <w:ind w:left="2880" w:hanging="180"/>
      </w:pPr>
    </w:lvl>
    <w:lvl w:ilvl="6" w:tplc="5F968796">
      <w:start w:val="1"/>
      <w:numFmt w:val="decimal"/>
      <w:lvlText w:val="%7."/>
      <w:lvlJc w:val="left"/>
      <w:pPr>
        <w:ind w:left="3600" w:hanging="360"/>
      </w:pPr>
    </w:lvl>
    <w:lvl w:ilvl="7" w:tplc="02ACED4C">
      <w:start w:val="1"/>
      <w:numFmt w:val="lowerLetter"/>
      <w:lvlText w:val="%8."/>
      <w:lvlJc w:val="left"/>
      <w:pPr>
        <w:ind w:left="4320" w:hanging="360"/>
      </w:pPr>
    </w:lvl>
    <w:lvl w:ilvl="8" w:tplc="14A69EA4">
      <w:start w:val="1"/>
      <w:numFmt w:val="lowerRoman"/>
      <w:lvlText w:val="%9."/>
      <w:lvlJc w:val="right"/>
      <w:pPr>
        <w:ind w:left="5040" w:hanging="180"/>
      </w:pPr>
    </w:lvl>
  </w:abstractNum>
  <w:abstractNum w:abstractNumId="8" w15:restartNumberingAfterBreak="0">
    <w:nsid w:val="6FA8C63C"/>
    <w:multiLevelType w:val="hybridMultilevel"/>
    <w:tmpl w:val="50763D0A"/>
    <w:lvl w:ilvl="0" w:tplc="09963630">
      <w:start w:val="1"/>
      <w:numFmt w:val="decimal"/>
      <w:lvlText w:val="%1."/>
      <w:lvlJc w:val="left"/>
      <w:pPr>
        <w:ind w:left="720" w:hanging="360"/>
      </w:pPr>
    </w:lvl>
    <w:lvl w:ilvl="1" w:tplc="61A0CE0A">
      <w:start w:val="1"/>
      <w:numFmt w:val="lowerLetter"/>
      <w:lvlText w:val="%2."/>
      <w:lvlJc w:val="left"/>
      <w:pPr>
        <w:ind w:left="1440" w:hanging="360"/>
      </w:pPr>
    </w:lvl>
    <w:lvl w:ilvl="2" w:tplc="D8B0756E">
      <w:start w:val="1"/>
      <w:numFmt w:val="lowerRoman"/>
      <w:lvlText w:val="%3."/>
      <w:lvlJc w:val="right"/>
      <w:pPr>
        <w:ind w:left="2160" w:hanging="180"/>
      </w:pPr>
    </w:lvl>
    <w:lvl w:ilvl="3" w:tplc="74E4D642">
      <w:start w:val="1"/>
      <w:numFmt w:val="decimal"/>
      <w:lvlText w:val="%4."/>
      <w:lvlJc w:val="left"/>
      <w:pPr>
        <w:ind w:left="2880" w:hanging="360"/>
      </w:pPr>
    </w:lvl>
    <w:lvl w:ilvl="4" w:tplc="61EABFA0">
      <w:start w:val="1"/>
      <w:numFmt w:val="lowerLetter"/>
      <w:lvlText w:val="%5."/>
      <w:lvlJc w:val="left"/>
      <w:pPr>
        <w:ind w:left="3600" w:hanging="360"/>
      </w:pPr>
    </w:lvl>
    <w:lvl w:ilvl="5" w:tplc="09488488">
      <w:start w:val="1"/>
      <w:numFmt w:val="lowerRoman"/>
      <w:lvlText w:val="%6."/>
      <w:lvlJc w:val="right"/>
      <w:pPr>
        <w:ind w:left="4320" w:hanging="180"/>
      </w:pPr>
    </w:lvl>
    <w:lvl w:ilvl="6" w:tplc="C8D08810">
      <w:start w:val="1"/>
      <w:numFmt w:val="decimal"/>
      <w:lvlText w:val="%7."/>
      <w:lvlJc w:val="left"/>
      <w:pPr>
        <w:ind w:left="5040" w:hanging="360"/>
      </w:pPr>
    </w:lvl>
    <w:lvl w:ilvl="7" w:tplc="3E28DB30">
      <w:start w:val="1"/>
      <w:numFmt w:val="lowerLetter"/>
      <w:lvlText w:val="%8."/>
      <w:lvlJc w:val="left"/>
      <w:pPr>
        <w:ind w:left="5760" w:hanging="360"/>
      </w:pPr>
    </w:lvl>
    <w:lvl w:ilvl="8" w:tplc="5364AA1A">
      <w:start w:val="1"/>
      <w:numFmt w:val="lowerRoman"/>
      <w:lvlText w:val="%9."/>
      <w:lvlJc w:val="right"/>
      <w:pPr>
        <w:ind w:left="6480" w:hanging="180"/>
      </w:pPr>
    </w:lvl>
  </w:abstractNum>
  <w:num w:numId="1" w16cid:durableId="395008244">
    <w:abstractNumId w:val="5"/>
  </w:num>
  <w:num w:numId="2" w16cid:durableId="1278876246">
    <w:abstractNumId w:val="0"/>
  </w:num>
  <w:num w:numId="3" w16cid:durableId="331103515">
    <w:abstractNumId w:val="7"/>
  </w:num>
  <w:num w:numId="4" w16cid:durableId="315425348">
    <w:abstractNumId w:val="8"/>
  </w:num>
  <w:num w:numId="5" w16cid:durableId="449478645">
    <w:abstractNumId w:val="1"/>
  </w:num>
  <w:num w:numId="6" w16cid:durableId="1316953544">
    <w:abstractNumId w:val="6"/>
  </w:num>
  <w:num w:numId="7" w16cid:durableId="883449941">
    <w:abstractNumId w:val="4"/>
  </w:num>
  <w:num w:numId="8" w16cid:durableId="1936791359">
    <w:abstractNumId w:val="2"/>
  </w:num>
  <w:num w:numId="9" w16cid:durableId="9814250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CF4"/>
    <w:rsid w:val="00000772"/>
    <w:rsid w:val="0000210C"/>
    <w:rsid w:val="00014CF4"/>
    <w:rsid w:val="000240A7"/>
    <w:rsid w:val="000357CF"/>
    <w:rsid w:val="00071A87"/>
    <w:rsid w:val="00075422"/>
    <w:rsid w:val="00077C5F"/>
    <w:rsid w:val="000B1B37"/>
    <w:rsid w:val="000C4D9B"/>
    <w:rsid w:val="000F3D60"/>
    <w:rsid w:val="001316E9"/>
    <w:rsid w:val="0013564E"/>
    <w:rsid w:val="00155A27"/>
    <w:rsid w:val="00187C86"/>
    <w:rsid w:val="001B34F5"/>
    <w:rsid w:val="001D1B72"/>
    <w:rsid w:val="001F072B"/>
    <w:rsid w:val="001F0D93"/>
    <w:rsid w:val="00207C54"/>
    <w:rsid w:val="002154C5"/>
    <w:rsid w:val="00220E9C"/>
    <w:rsid w:val="00221F96"/>
    <w:rsid w:val="0025161E"/>
    <w:rsid w:val="0025255B"/>
    <w:rsid w:val="002B2EC7"/>
    <w:rsid w:val="002C70B2"/>
    <w:rsid w:val="002D626A"/>
    <w:rsid w:val="003454C9"/>
    <w:rsid w:val="00380578"/>
    <w:rsid w:val="00392A1A"/>
    <w:rsid w:val="003D632C"/>
    <w:rsid w:val="003F39B3"/>
    <w:rsid w:val="003F4E97"/>
    <w:rsid w:val="00414E08"/>
    <w:rsid w:val="00415BF1"/>
    <w:rsid w:val="00424695"/>
    <w:rsid w:val="00457206"/>
    <w:rsid w:val="004A05C2"/>
    <w:rsid w:val="004C2479"/>
    <w:rsid w:val="004F1839"/>
    <w:rsid w:val="00512D94"/>
    <w:rsid w:val="00527985"/>
    <w:rsid w:val="005E458B"/>
    <w:rsid w:val="00621FB3"/>
    <w:rsid w:val="00626F45"/>
    <w:rsid w:val="00641755"/>
    <w:rsid w:val="00686A92"/>
    <w:rsid w:val="006A5B2C"/>
    <w:rsid w:val="006B7BD5"/>
    <w:rsid w:val="006C2A65"/>
    <w:rsid w:val="006D6E8C"/>
    <w:rsid w:val="006E7139"/>
    <w:rsid w:val="006F2416"/>
    <w:rsid w:val="006F40C3"/>
    <w:rsid w:val="007071C2"/>
    <w:rsid w:val="007333F6"/>
    <w:rsid w:val="00786C3C"/>
    <w:rsid w:val="007A310F"/>
    <w:rsid w:val="007B3082"/>
    <w:rsid w:val="007D64C5"/>
    <w:rsid w:val="007E3B79"/>
    <w:rsid w:val="007F2736"/>
    <w:rsid w:val="007F4C76"/>
    <w:rsid w:val="0081702F"/>
    <w:rsid w:val="00817200"/>
    <w:rsid w:val="0087452F"/>
    <w:rsid w:val="008B4691"/>
    <w:rsid w:val="008D7D1E"/>
    <w:rsid w:val="008F15A1"/>
    <w:rsid w:val="00936054"/>
    <w:rsid w:val="00943DE3"/>
    <w:rsid w:val="00945CF1"/>
    <w:rsid w:val="00970F27"/>
    <w:rsid w:val="0097541B"/>
    <w:rsid w:val="00975E53"/>
    <w:rsid w:val="00992D84"/>
    <w:rsid w:val="009A682B"/>
    <w:rsid w:val="009B232B"/>
    <w:rsid w:val="009B5C22"/>
    <w:rsid w:val="009C46EE"/>
    <w:rsid w:val="009D6AB2"/>
    <w:rsid w:val="009E4E6B"/>
    <w:rsid w:val="009E68AB"/>
    <w:rsid w:val="009F2AF7"/>
    <w:rsid w:val="00A10A9F"/>
    <w:rsid w:val="00A23A00"/>
    <w:rsid w:val="00A25615"/>
    <w:rsid w:val="00A40360"/>
    <w:rsid w:val="00A421ED"/>
    <w:rsid w:val="00A61031"/>
    <w:rsid w:val="00A62423"/>
    <w:rsid w:val="00A66F32"/>
    <w:rsid w:val="00A756C1"/>
    <w:rsid w:val="00A80EA9"/>
    <w:rsid w:val="00AC255A"/>
    <w:rsid w:val="00B14047"/>
    <w:rsid w:val="00B257E0"/>
    <w:rsid w:val="00B32B2E"/>
    <w:rsid w:val="00B52D6A"/>
    <w:rsid w:val="00B57636"/>
    <w:rsid w:val="00B95DDE"/>
    <w:rsid w:val="00BF6F06"/>
    <w:rsid w:val="00C0512E"/>
    <w:rsid w:val="00C13D41"/>
    <w:rsid w:val="00C276A6"/>
    <w:rsid w:val="00CC0ED5"/>
    <w:rsid w:val="00CC57D6"/>
    <w:rsid w:val="00CD49FA"/>
    <w:rsid w:val="00D0031D"/>
    <w:rsid w:val="00D31F53"/>
    <w:rsid w:val="00D47D04"/>
    <w:rsid w:val="00D5774F"/>
    <w:rsid w:val="00DC3881"/>
    <w:rsid w:val="00DC3F08"/>
    <w:rsid w:val="00DE3DA6"/>
    <w:rsid w:val="00E014AB"/>
    <w:rsid w:val="00E71AF1"/>
    <w:rsid w:val="00F06F69"/>
    <w:rsid w:val="00F34DDD"/>
    <w:rsid w:val="00F77505"/>
    <w:rsid w:val="00F86834"/>
    <w:rsid w:val="00FA6A9F"/>
    <w:rsid w:val="00FB5C69"/>
    <w:rsid w:val="00FD66A0"/>
    <w:rsid w:val="0C9A980D"/>
    <w:rsid w:val="1572A37A"/>
    <w:rsid w:val="16854252"/>
    <w:rsid w:val="2117F7C3"/>
    <w:rsid w:val="407D187C"/>
    <w:rsid w:val="41E73D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C142"/>
  <w15:chartTrackingRefBased/>
  <w15:docId w15:val="{EB09350B-2440-47F8-8C27-CC18E4A8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D626A"/>
    <w:pPr>
      <w:spacing w:after="0" w:line="240" w:lineRule="auto"/>
    </w:pPr>
  </w:style>
  <w:style w:type="character" w:styleId="CommentReference">
    <w:name w:val="annotation reference"/>
    <w:basedOn w:val="DefaultParagraphFont"/>
    <w:uiPriority w:val="99"/>
    <w:semiHidden/>
    <w:unhideWhenUsed/>
    <w:rsid w:val="009B232B"/>
    <w:rPr>
      <w:sz w:val="16"/>
      <w:szCs w:val="16"/>
    </w:rPr>
  </w:style>
  <w:style w:type="paragraph" w:styleId="CommentText">
    <w:name w:val="annotation text"/>
    <w:basedOn w:val="Normal"/>
    <w:link w:val="CommentTextChar"/>
    <w:uiPriority w:val="99"/>
    <w:semiHidden/>
    <w:unhideWhenUsed/>
    <w:rsid w:val="009B232B"/>
    <w:pPr>
      <w:spacing w:line="240" w:lineRule="auto"/>
    </w:pPr>
    <w:rPr>
      <w:sz w:val="20"/>
      <w:szCs w:val="20"/>
    </w:rPr>
  </w:style>
  <w:style w:type="character" w:customStyle="1" w:styleId="CommentTextChar">
    <w:name w:val="Comment Text Char"/>
    <w:basedOn w:val="DefaultParagraphFont"/>
    <w:link w:val="CommentText"/>
    <w:uiPriority w:val="99"/>
    <w:semiHidden/>
    <w:rsid w:val="009B232B"/>
    <w:rPr>
      <w:sz w:val="20"/>
      <w:szCs w:val="20"/>
    </w:rPr>
  </w:style>
  <w:style w:type="paragraph" w:styleId="CommentSubject">
    <w:name w:val="annotation subject"/>
    <w:basedOn w:val="CommentText"/>
    <w:next w:val="CommentText"/>
    <w:link w:val="CommentSubjectChar"/>
    <w:uiPriority w:val="99"/>
    <w:semiHidden/>
    <w:unhideWhenUsed/>
    <w:rsid w:val="009B232B"/>
    <w:rPr>
      <w:b/>
      <w:bCs/>
    </w:rPr>
  </w:style>
  <w:style w:type="character" w:customStyle="1" w:styleId="CommentSubjectChar">
    <w:name w:val="Comment Subject Char"/>
    <w:basedOn w:val="CommentTextChar"/>
    <w:link w:val="CommentSubject"/>
    <w:uiPriority w:val="99"/>
    <w:semiHidden/>
    <w:rsid w:val="009B23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Conway</dc:creator>
  <cp:keywords/>
  <dc:description/>
  <cp:lastModifiedBy>Megan Conway</cp:lastModifiedBy>
  <cp:revision>4</cp:revision>
  <dcterms:created xsi:type="dcterms:W3CDTF">2022-06-30T17:54:00Z</dcterms:created>
  <dcterms:modified xsi:type="dcterms:W3CDTF">2022-10-11T19:15:00Z</dcterms:modified>
</cp:coreProperties>
</file>