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3F5C" w14:textId="25775A76" w:rsidR="009D769B" w:rsidRPr="00877DFD" w:rsidRDefault="005A4EA9" w:rsidP="00877DFD">
      <w:pPr>
        <w:pStyle w:val="Title"/>
        <w:jc w:val="center"/>
        <w:rPr>
          <w:rFonts w:ascii="Arial" w:hAnsi="Arial" w:cs="Arial"/>
          <w:b/>
          <w:bCs/>
          <w:sz w:val="28"/>
          <w:szCs w:val="28"/>
        </w:rPr>
      </w:pPr>
      <w:r w:rsidRPr="00877DFD">
        <w:rPr>
          <w:rFonts w:ascii="Arial" w:hAnsi="Arial" w:cs="Arial"/>
          <w:b/>
          <w:bCs/>
          <w:sz w:val="28"/>
          <w:szCs w:val="28"/>
        </w:rPr>
        <w:t xml:space="preserve">Describing People and Portraits </w:t>
      </w:r>
      <w:r w:rsidR="00B94605" w:rsidRPr="00877DFD">
        <w:rPr>
          <w:rFonts w:ascii="Arial" w:hAnsi="Arial" w:cs="Arial"/>
          <w:b/>
          <w:bCs/>
          <w:sz w:val="28"/>
          <w:szCs w:val="28"/>
        </w:rPr>
        <w:t>T</w:t>
      </w:r>
      <w:r w:rsidRPr="00877DFD">
        <w:rPr>
          <w:rFonts w:ascii="Arial" w:hAnsi="Arial" w:cs="Arial"/>
          <w:b/>
          <w:bCs/>
          <w:sz w:val="28"/>
          <w:szCs w:val="28"/>
        </w:rPr>
        <w:t>hrough Audio Description: Preferences of People who are Blind, Low Vision</w:t>
      </w:r>
      <w:r w:rsidR="00636FFD" w:rsidRPr="00877DFD">
        <w:rPr>
          <w:rFonts w:ascii="Arial" w:hAnsi="Arial" w:cs="Arial"/>
          <w:b/>
          <w:bCs/>
          <w:sz w:val="28"/>
          <w:szCs w:val="28"/>
        </w:rPr>
        <w:t>,</w:t>
      </w:r>
      <w:r w:rsidR="0071329A" w:rsidRPr="00877DFD">
        <w:rPr>
          <w:rFonts w:ascii="Arial" w:hAnsi="Arial" w:cs="Arial"/>
          <w:b/>
          <w:bCs/>
          <w:sz w:val="28"/>
          <w:szCs w:val="28"/>
        </w:rPr>
        <w:t xml:space="preserve"> </w:t>
      </w:r>
      <w:r w:rsidRPr="00877DFD">
        <w:rPr>
          <w:rFonts w:ascii="Arial" w:hAnsi="Arial" w:cs="Arial"/>
          <w:b/>
          <w:bCs/>
          <w:sz w:val="28"/>
          <w:szCs w:val="28"/>
        </w:rPr>
        <w:t>and DeafBlind</w:t>
      </w:r>
    </w:p>
    <w:p w14:paraId="1604020B" w14:textId="77777777" w:rsidR="00BC6B7A" w:rsidRPr="00456415" w:rsidRDefault="00BC6B7A" w:rsidP="009D769B">
      <w:pPr>
        <w:rPr>
          <w:sz w:val="24"/>
          <w:szCs w:val="24"/>
          <w:lang w:val="en-US"/>
        </w:rPr>
      </w:pPr>
    </w:p>
    <w:p w14:paraId="18D28392" w14:textId="3AA426AE" w:rsidR="00841C50" w:rsidRPr="00456415" w:rsidRDefault="00AA669F" w:rsidP="00AA669F">
      <w:pPr>
        <w:spacing w:line="360" w:lineRule="auto"/>
        <w:jc w:val="center"/>
        <w:rPr>
          <w:sz w:val="24"/>
          <w:szCs w:val="24"/>
        </w:rPr>
      </w:pPr>
      <w:r w:rsidRPr="00456415">
        <w:rPr>
          <w:sz w:val="24"/>
          <w:szCs w:val="24"/>
        </w:rPr>
        <w:t>Megan Conway</w:t>
      </w:r>
      <w:r w:rsidR="0029431B" w:rsidRPr="00456415">
        <w:rPr>
          <w:sz w:val="24"/>
          <w:szCs w:val="24"/>
        </w:rPr>
        <w:t>, Ph.D</w:t>
      </w:r>
      <w:r w:rsidR="008D56C6" w:rsidRPr="00456415">
        <w:rPr>
          <w:sz w:val="24"/>
          <w:szCs w:val="24"/>
        </w:rPr>
        <w:t>.</w:t>
      </w:r>
    </w:p>
    <w:p w14:paraId="593B27C0" w14:textId="07629902" w:rsidR="00AA669F" w:rsidRPr="00456415" w:rsidRDefault="00AA669F" w:rsidP="00AA669F">
      <w:pPr>
        <w:spacing w:line="360" w:lineRule="auto"/>
        <w:jc w:val="center"/>
        <w:rPr>
          <w:sz w:val="24"/>
          <w:szCs w:val="24"/>
        </w:rPr>
      </w:pPr>
      <w:r w:rsidRPr="00456415">
        <w:rPr>
          <w:sz w:val="24"/>
          <w:szCs w:val="24"/>
        </w:rPr>
        <w:t xml:space="preserve">Helen Keller National Center </w:t>
      </w:r>
      <w:r w:rsidR="0071329A" w:rsidRPr="00456415">
        <w:rPr>
          <w:sz w:val="24"/>
          <w:szCs w:val="24"/>
        </w:rPr>
        <w:t>for DeafBlind Youths and Adults</w:t>
      </w:r>
    </w:p>
    <w:p w14:paraId="073BF274" w14:textId="77777777" w:rsidR="00841C50" w:rsidRPr="00456415" w:rsidRDefault="00841C50" w:rsidP="00AA669F">
      <w:pPr>
        <w:spacing w:line="360" w:lineRule="auto"/>
        <w:jc w:val="center"/>
        <w:rPr>
          <w:sz w:val="24"/>
          <w:szCs w:val="24"/>
        </w:rPr>
      </w:pPr>
    </w:p>
    <w:p w14:paraId="7002DC13" w14:textId="466CBFFF" w:rsidR="00AC2AEC" w:rsidRPr="00456415" w:rsidRDefault="00AC2AEC" w:rsidP="00AC2AEC">
      <w:pPr>
        <w:spacing w:line="360" w:lineRule="auto"/>
        <w:jc w:val="center"/>
        <w:rPr>
          <w:sz w:val="24"/>
          <w:szCs w:val="24"/>
        </w:rPr>
      </w:pPr>
      <w:r w:rsidRPr="00456415">
        <w:rPr>
          <w:sz w:val="24"/>
          <w:szCs w:val="24"/>
        </w:rPr>
        <w:t xml:space="preserve">Brett </w:t>
      </w:r>
      <w:proofErr w:type="spellStart"/>
      <w:r w:rsidRPr="00456415">
        <w:rPr>
          <w:sz w:val="24"/>
          <w:szCs w:val="24"/>
        </w:rPr>
        <w:t>Oppegaard</w:t>
      </w:r>
      <w:proofErr w:type="spellEnd"/>
      <w:r w:rsidR="00121F72" w:rsidRPr="00456415">
        <w:rPr>
          <w:sz w:val="24"/>
          <w:szCs w:val="24"/>
        </w:rPr>
        <w:t>, Ph.D</w:t>
      </w:r>
      <w:r w:rsidR="008D56C6" w:rsidRPr="00456415">
        <w:rPr>
          <w:sz w:val="24"/>
          <w:szCs w:val="24"/>
        </w:rPr>
        <w:t>.</w:t>
      </w:r>
    </w:p>
    <w:p w14:paraId="55F73310" w14:textId="222303E7" w:rsidR="00AC2AEC" w:rsidRPr="00456415" w:rsidRDefault="00662E53" w:rsidP="003D131F">
      <w:pPr>
        <w:spacing w:line="360" w:lineRule="auto"/>
        <w:jc w:val="center"/>
        <w:rPr>
          <w:sz w:val="24"/>
          <w:szCs w:val="24"/>
        </w:rPr>
      </w:pPr>
      <w:r w:rsidRPr="00456415">
        <w:rPr>
          <w:sz w:val="24"/>
          <w:szCs w:val="24"/>
        </w:rPr>
        <w:t xml:space="preserve">University of Hawai’i at </w:t>
      </w:r>
      <w:proofErr w:type="spellStart"/>
      <w:r w:rsidRPr="00456415">
        <w:rPr>
          <w:sz w:val="24"/>
          <w:szCs w:val="24"/>
        </w:rPr>
        <w:t>Mānoa</w:t>
      </w:r>
      <w:proofErr w:type="spellEnd"/>
    </w:p>
    <w:p w14:paraId="7AE7833F" w14:textId="77777777" w:rsidR="00AC2AEC" w:rsidRPr="00456415" w:rsidRDefault="00AC2AEC" w:rsidP="00AC2AEC">
      <w:pPr>
        <w:spacing w:line="360" w:lineRule="auto"/>
        <w:jc w:val="center"/>
        <w:rPr>
          <w:sz w:val="24"/>
          <w:szCs w:val="24"/>
        </w:rPr>
      </w:pPr>
    </w:p>
    <w:p w14:paraId="02A42353" w14:textId="77777777" w:rsidR="003F11FE" w:rsidRPr="00456415" w:rsidRDefault="003F11FE" w:rsidP="003F11FE">
      <w:pPr>
        <w:spacing w:line="360" w:lineRule="auto"/>
        <w:jc w:val="center"/>
        <w:rPr>
          <w:sz w:val="24"/>
          <w:szCs w:val="24"/>
        </w:rPr>
      </w:pPr>
      <w:r w:rsidRPr="00456415">
        <w:rPr>
          <w:sz w:val="24"/>
          <w:szCs w:val="24"/>
        </w:rPr>
        <w:t>Matt Bullen</w:t>
      </w:r>
    </w:p>
    <w:p w14:paraId="7397C382" w14:textId="603188F2" w:rsidR="003F11FE" w:rsidRPr="00456415" w:rsidRDefault="003F11FE" w:rsidP="003F11FE">
      <w:pPr>
        <w:spacing w:line="360" w:lineRule="auto"/>
        <w:jc w:val="center"/>
        <w:rPr>
          <w:sz w:val="24"/>
          <w:szCs w:val="24"/>
        </w:rPr>
      </w:pPr>
      <w:r w:rsidRPr="00456415">
        <w:rPr>
          <w:sz w:val="24"/>
          <w:szCs w:val="24"/>
        </w:rPr>
        <w:t>Portland State University</w:t>
      </w:r>
    </w:p>
    <w:p w14:paraId="6BC876B9" w14:textId="77777777" w:rsidR="00AC2AEC" w:rsidRPr="00456415" w:rsidRDefault="00AC2AEC" w:rsidP="00AC2AEC">
      <w:pPr>
        <w:spacing w:line="360" w:lineRule="auto"/>
        <w:jc w:val="center"/>
        <w:rPr>
          <w:sz w:val="24"/>
          <w:szCs w:val="24"/>
        </w:rPr>
      </w:pPr>
    </w:p>
    <w:p w14:paraId="24B21DE4" w14:textId="519330DA" w:rsidR="002F165E" w:rsidRPr="00456415" w:rsidRDefault="002F165E" w:rsidP="002F165E">
      <w:pPr>
        <w:spacing w:line="360" w:lineRule="auto"/>
        <w:jc w:val="center"/>
        <w:rPr>
          <w:sz w:val="24"/>
          <w:szCs w:val="24"/>
        </w:rPr>
      </w:pPr>
      <w:r w:rsidRPr="00456415">
        <w:rPr>
          <w:sz w:val="24"/>
          <w:szCs w:val="24"/>
        </w:rPr>
        <w:t>Andreas Miguel</w:t>
      </w:r>
      <w:r w:rsidR="00121F72" w:rsidRPr="00456415">
        <w:rPr>
          <w:sz w:val="24"/>
          <w:szCs w:val="24"/>
        </w:rPr>
        <w:t>, M.A.</w:t>
      </w:r>
    </w:p>
    <w:p w14:paraId="46338BC6" w14:textId="77777777" w:rsidR="00A769B3" w:rsidRPr="00456415" w:rsidRDefault="00A769B3" w:rsidP="00A769B3">
      <w:pPr>
        <w:spacing w:line="360" w:lineRule="auto"/>
        <w:jc w:val="center"/>
        <w:rPr>
          <w:sz w:val="24"/>
          <w:szCs w:val="24"/>
        </w:rPr>
      </w:pPr>
      <w:r w:rsidRPr="00456415">
        <w:rPr>
          <w:sz w:val="24"/>
          <w:szCs w:val="24"/>
        </w:rPr>
        <w:t xml:space="preserve">University of Hawai’i at </w:t>
      </w:r>
      <w:proofErr w:type="spellStart"/>
      <w:r w:rsidRPr="00456415">
        <w:rPr>
          <w:sz w:val="24"/>
          <w:szCs w:val="24"/>
        </w:rPr>
        <w:t>Mānoa</w:t>
      </w:r>
      <w:proofErr w:type="spellEnd"/>
    </w:p>
    <w:p w14:paraId="1EE6E14C" w14:textId="77777777" w:rsidR="00BC3E2E" w:rsidRPr="00456415" w:rsidRDefault="00BC3E2E" w:rsidP="002F165E">
      <w:pPr>
        <w:spacing w:line="360" w:lineRule="auto"/>
        <w:jc w:val="center"/>
        <w:rPr>
          <w:sz w:val="24"/>
          <w:szCs w:val="24"/>
        </w:rPr>
      </w:pPr>
    </w:p>
    <w:p w14:paraId="1F2204B3" w14:textId="55DEEE5B" w:rsidR="00BC3E2E" w:rsidRPr="00456415" w:rsidRDefault="00BC3E2E" w:rsidP="002F165E">
      <w:pPr>
        <w:spacing w:line="360" w:lineRule="auto"/>
        <w:jc w:val="center"/>
        <w:rPr>
          <w:sz w:val="24"/>
          <w:szCs w:val="24"/>
        </w:rPr>
      </w:pPr>
      <w:r w:rsidRPr="00456415">
        <w:rPr>
          <w:sz w:val="24"/>
          <w:szCs w:val="24"/>
        </w:rPr>
        <w:t>Tara Brown-Ogilvie</w:t>
      </w:r>
      <w:r w:rsidR="00B101F0" w:rsidRPr="00456415">
        <w:rPr>
          <w:sz w:val="24"/>
          <w:szCs w:val="24"/>
        </w:rPr>
        <w:t>, M.S. Ed.</w:t>
      </w:r>
    </w:p>
    <w:p w14:paraId="67808436" w14:textId="23E5D349" w:rsidR="00FB0A13" w:rsidRPr="00456415" w:rsidRDefault="00BC3E2E" w:rsidP="00420365">
      <w:pPr>
        <w:spacing w:line="360" w:lineRule="auto"/>
        <w:jc w:val="center"/>
        <w:rPr>
          <w:sz w:val="24"/>
          <w:szCs w:val="24"/>
        </w:rPr>
      </w:pPr>
      <w:r w:rsidRPr="00456415">
        <w:rPr>
          <w:sz w:val="24"/>
          <w:szCs w:val="24"/>
        </w:rPr>
        <w:t>Helen Keller National C</w:t>
      </w:r>
      <w:r w:rsidR="0071329A" w:rsidRPr="00456415">
        <w:rPr>
          <w:sz w:val="24"/>
          <w:szCs w:val="24"/>
        </w:rPr>
        <w:t>e</w:t>
      </w:r>
      <w:r w:rsidRPr="00456415">
        <w:rPr>
          <w:sz w:val="24"/>
          <w:szCs w:val="24"/>
        </w:rPr>
        <w:t>nter</w:t>
      </w:r>
      <w:r w:rsidR="0071329A" w:rsidRPr="00456415">
        <w:rPr>
          <w:sz w:val="24"/>
          <w:szCs w:val="24"/>
        </w:rPr>
        <w:t xml:space="preserve"> for DeafBlind Youths and Adults</w:t>
      </w:r>
    </w:p>
    <w:p w14:paraId="0AA6C0CA" w14:textId="77777777" w:rsidR="00BC6B7A" w:rsidRDefault="00BC6B7A" w:rsidP="002F165E">
      <w:pPr>
        <w:spacing w:line="360" w:lineRule="auto"/>
        <w:jc w:val="center"/>
        <w:rPr>
          <w:b/>
          <w:bCs/>
          <w:sz w:val="24"/>
          <w:szCs w:val="24"/>
        </w:rPr>
      </w:pPr>
    </w:p>
    <w:p w14:paraId="42E0B482" w14:textId="77777777" w:rsidR="00420365" w:rsidRPr="00456415" w:rsidRDefault="00420365" w:rsidP="002F165E">
      <w:pPr>
        <w:spacing w:line="360" w:lineRule="auto"/>
        <w:jc w:val="center"/>
        <w:rPr>
          <w:b/>
          <w:bCs/>
          <w:sz w:val="24"/>
          <w:szCs w:val="24"/>
        </w:rPr>
      </w:pPr>
    </w:p>
    <w:p w14:paraId="335397B5" w14:textId="75063832" w:rsidR="00FB0A13" w:rsidRPr="00456415" w:rsidRDefault="00FB0A13" w:rsidP="002F165E">
      <w:pPr>
        <w:spacing w:line="360" w:lineRule="auto"/>
        <w:jc w:val="center"/>
        <w:rPr>
          <w:b/>
          <w:bCs/>
          <w:sz w:val="24"/>
          <w:szCs w:val="24"/>
        </w:rPr>
      </w:pPr>
      <w:r w:rsidRPr="00456415">
        <w:rPr>
          <w:b/>
          <w:bCs/>
          <w:sz w:val="24"/>
          <w:szCs w:val="24"/>
        </w:rPr>
        <w:t>Author Note</w:t>
      </w:r>
    </w:p>
    <w:p w14:paraId="4055D096" w14:textId="6185C0F2" w:rsidR="0078739C" w:rsidRDefault="00500627" w:rsidP="00CC6CA0">
      <w:pPr>
        <w:spacing w:line="360" w:lineRule="auto"/>
        <w:ind w:left="720" w:hanging="720"/>
        <w:rPr>
          <w:sz w:val="24"/>
          <w:szCs w:val="24"/>
          <w:shd w:val="clear" w:color="auto" w:fill="FFFFFF"/>
        </w:rPr>
      </w:pPr>
      <w:r w:rsidRPr="00456415">
        <w:rPr>
          <w:sz w:val="24"/>
          <w:szCs w:val="24"/>
          <w:shd w:val="clear" w:color="auto" w:fill="FFFFFF"/>
        </w:rPr>
        <w:t>This work was supported by the U.S. National Endowment for the Humanities under Grant 276851-21</w:t>
      </w:r>
      <w:r w:rsidR="0078739C" w:rsidRPr="00456415">
        <w:rPr>
          <w:sz w:val="24"/>
          <w:szCs w:val="24"/>
          <w:shd w:val="clear" w:color="auto" w:fill="FFFFFF"/>
        </w:rPr>
        <w:t>.</w:t>
      </w:r>
    </w:p>
    <w:p w14:paraId="5AD5FB76" w14:textId="77777777" w:rsidR="00CC6CA0" w:rsidRPr="00CC6CA0" w:rsidRDefault="00CC6CA0" w:rsidP="00CC6CA0">
      <w:pPr>
        <w:spacing w:line="360" w:lineRule="auto"/>
        <w:ind w:left="720" w:hanging="720"/>
        <w:rPr>
          <w:sz w:val="24"/>
          <w:szCs w:val="24"/>
          <w:shd w:val="clear" w:color="auto" w:fill="FFFFFF"/>
        </w:rPr>
      </w:pPr>
    </w:p>
    <w:p w14:paraId="56E5C247" w14:textId="57D0BF6A" w:rsidR="00F372E5" w:rsidRPr="00C02CBE" w:rsidRDefault="0078739C" w:rsidP="00F372E5">
      <w:pPr>
        <w:spacing w:line="360" w:lineRule="auto"/>
        <w:rPr>
          <w:sz w:val="24"/>
          <w:szCs w:val="24"/>
          <w:shd w:val="clear" w:color="auto" w:fill="FFFFFF"/>
        </w:rPr>
      </w:pPr>
      <w:r w:rsidRPr="008A5495">
        <w:rPr>
          <w:sz w:val="24"/>
          <w:szCs w:val="24"/>
          <w:shd w:val="clear" w:color="auto" w:fill="FFFFFF"/>
        </w:rPr>
        <w:t>Author Correspondence:</w:t>
      </w:r>
      <w:r w:rsidRPr="00C02CBE">
        <w:rPr>
          <w:sz w:val="24"/>
          <w:szCs w:val="24"/>
          <w:shd w:val="clear" w:color="auto" w:fill="FFFFFF"/>
        </w:rPr>
        <w:t xml:space="preserve"> </w:t>
      </w:r>
      <w:r w:rsidR="00872DC6" w:rsidRPr="00C02CBE">
        <w:rPr>
          <w:sz w:val="24"/>
          <w:szCs w:val="24"/>
          <w:shd w:val="clear" w:color="auto" w:fill="FFFFFF"/>
        </w:rPr>
        <w:t xml:space="preserve">Dr. </w:t>
      </w:r>
      <w:r w:rsidR="00872DC6" w:rsidRPr="00C02CBE">
        <w:rPr>
          <w:sz w:val="24"/>
          <w:szCs w:val="24"/>
        </w:rPr>
        <w:t>Megan Conway</w:t>
      </w:r>
      <w:r w:rsidR="00872DC6" w:rsidRPr="00C02CBE">
        <w:rPr>
          <w:sz w:val="24"/>
          <w:szCs w:val="24"/>
          <w:shd w:val="clear" w:color="auto" w:fill="FFFFFF"/>
        </w:rPr>
        <w:t>, Information</w:t>
      </w:r>
      <w:r w:rsidR="007A3D45" w:rsidRPr="00C02CBE">
        <w:rPr>
          <w:sz w:val="24"/>
          <w:szCs w:val="24"/>
          <w:shd w:val="clear" w:color="auto" w:fill="FFFFFF"/>
        </w:rPr>
        <w:t>, Research, and Professional Development Department</w:t>
      </w:r>
      <w:r w:rsidR="00B81122">
        <w:rPr>
          <w:sz w:val="24"/>
          <w:szCs w:val="24"/>
          <w:shd w:val="clear" w:color="auto" w:fill="FFFFFF"/>
        </w:rPr>
        <w:t xml:space="preserve">, </w:t>
      </w:r>
      <w:r w:rsidR="007A3D45" w:rsidRPr="00C02CBE">
        <w:rPr>
          <w:sz w:val="24"/>
          <w:szCs w:val="24"/>
          <w:shd w:val="clear" w:color="auto" w:fill="FFFFFF"/>
        </w:rPr>
        <w:t xml:space="preserve">Helen Keller National Center. </w:t>
      </w:r>
      <w:hyperlink r:id="rId9" w:history="1">
        <w:r w:rsidR="00C02CBE" w:rsidRPr="00C02CBE">
          <w:rPr>
            <w:rStyle w:val="Hyperlink"/>
            <w:color w:val="auto"/>
            <w:sz w:val="24"/>
            <w:szCs w:val="24"/>
            <w:shd w:val="clear" w:color="auto" w:fill="FFFFFF"/>
          </w:rPr>
          <w:t>mconway@helenkeller.org</w:t>
        </w:r>
      </w:hyperlink>
      <w:r w:rsidR="00C02CBE" w:rsidRPr="00C02CBE">
        <w:rPr>
          <w:sz w:val="24"/>
          <w:szCs w:val="24"/>
          <w:shd w:val="clear" w:color="auto" w:fill="FFFFFF"/>
        </w:rPr>
        <w:t xml:space="preserve"> </w:t>
      </w:r>
    </w:p>
    <w:p w14:paraId="08A6EA58" w14:textId="77777777" w:rsidR="00F372E5" w:rsidRDefault="00F372E5" w:rsidP="00F372E5">
      <w:pPr>
        <w:spacing w:line="360" w:lineRule="auto"/>
        <w:rPr>
          <w:color w:val="424242"/>
          <w:sz w:val="24"/>
          <w:szCs w:val="24"/>
          <w:shd w:val="clear" w:color="auto" w:fill="FFFFFF"/>
        </w:rPr>
      </w:pPr>
    </w:p>
    <w:p w14:paraId="340B7085" w14:textId="69EE90BF" w:rsidR="007D01AE" w:rsidRDefault="007D01AE" w:rsidP="007D01AE">
      <w:pPr>
        <w:spacing w:line="360" w:lineRule="auto"/>
        <w:rPr>
          <w:sz w:val="24"/>
          <w:szCs w:val="24"/>
        </w:rPr>
      </w:pPr>
      <w:r w:rsidRPr="00FB0A13">
        <w:rPr>
          <w:sz w:val="24"/>
          <w:szCs w:val="24"/>
        </w:rPr>
        <w:t xml:space="preserve">Please use the following citation when referencing this paper: </w:t>
      </w:r>
    </w:p>
    <w:p w14:paraId="3BAB4CE2" w14:textId="77777777" w:rsidR="007D01AE" w:rsidRDefault="007D01AE" w:rsidP="007D01AE">
      <w:pPr>
        <w:spacing w:line="360" w:lineRule="auto"/>
        <w:rPr>
          <w:sz w:val="24"/>
          <w:szCs w:val="24"/>
        </w:rPr>
      </w:pPr>
    </w:p>
    <w:p w14:paraId="691AE029" w14:textId="4F7CFDF3" w:rsidR="00F372E5" w:rsidRPr="003D2EC6" w:rsidRDefault="007D01AE" w:rsidP="007D01AE">
      <w:pPr>
        <w:spacing w:line="360" w:lineRule="auto"/>
        <w:ind w:left="720" w:hanging="720"/>
        <w:rPr>
          <w:b/>
          <w:bCs/>
          <w:color w:val="C00000"/>
          <w:sz w:val="24"/>
          <w:szCs w:val="24"/>
        </w:rPr>
      </w:pPr>
      <w:r>
        <w:rPr>
          <w:sz w:val="24"/>
          <w:szCs w:val="24"/>
        </w:rPr>
        <w:t xml:space="preserve">Conway, M., </w:t>
      </w:r>
      <w:proofErr w:type="spellStart"/>
      <w:r>
        <w:rPr>
          <w:sz w:val="24"/>
          <w:szCs w:val="24"/>
        </w:rPr>
        <w:t>Oppegaard</w:t>
      </w:r>
      <w:proofErr w:type="spellEnd"/>
      <w:r>
        <w:rPr>
          <w:sz w:val="24"/>
          <w:szCs w:val="24"/>
        </w:rPr>
        <w:t xml:space="preserve">, B., Bullen., M., Miguel., A. &amp; Brown-Ogilvie, T. (2023). </w:t>
      </w:r>
      <w:r w:rsidRPr="005A4EA9">
        <w:rPr>
          <w:bCs/>
          <w:i/>
          <w:iCs/>
          <w:sz w:val="24"/>
          <w:szCs w:val="24"/>
        </w:rPr>
        <w:t xml:space="preserve">Describing </w:t>
      </w:r>
      <w:r w:rsidR="0035379F">
        <w:rPr>
          <w:bCs/>
          <w:i/>
          <w:iCs/>
          <w:sz w:val="24"/>
          <w:szCs w:val="24"/>
        </w:rPr>
        <w:t>p</w:t>
      </w:r>
      <w:r w:rsidRPr="005A4EA9">
        <w:rPr>
          <w:bCs/>
          <w:i/>
          <w:iCs/>
          <w:sz w:val="24"/>
          <w:szCs w:val="24"/>
        </w:rPr>
        <w:t xml:space="preserve">eople and </w:t>
      </w:r>
      <w:r w:rsidR="0035379F">
        <w:rPr>
          <w:bCs/>
          <w:i/>
          <w:iCs/>
          <w:sz w:val="24"/>
          <w:szCs w:val="24"/>
        </w:rPr>
        <w:t>p</w:t>
      </w:r>
      <w:r w:rsidRPr="005A4EA9">
        <w:rPr>
          <w:bCs/>
          <w:i/>
          <w:iCs/>
          <w:sz w:val="24"/>
          <w:szCs w:val="24"/>
        </w:rPr>
        <w:t xml:space="preserve">ortraits through </w:t>
      </w:r>
      <w:r w:rsidR="0035379F">
        <w:rPr>
          <w:bCs/>
          <w:i/>
          <w:iCs/>
          <w:sz w:val="24"/>
          <w:szCs w:val="24"/>
        </w:rPr>
        <w:t>a</w:t>
      </w:r>
      <w:r w:rsidRPr="005A4EA9">
        <w:rPr>
          <w:bCs/>
          <w:i/>
          <w:iCs/>
          <w:sz w:val="24"/>
          <w:szCs w:val="24"/>
        </w:rPr>
        <w:t xml:space="preserve">udio </w:t>
      </w:r>
      <w:r w:rsidR="0035379F">
        <w:rPr>
          <w:bCs/>
          <w:i/>
          <w:iCs/>
          <w:sz w:val="24"/>
          <w:szCs w:val="24"/>
        </w:rPr>
        <w:t>d</w:t>
      </w:r>
      <w:r w:rsidRPr="005A4EA9">
        <w:rPr>
          <w:bCs/>
          <w:i/>
          <w:iCs/>
          <w:sz w:val="24"/>
          <w:szCs w:val="24"/>
        </w:rPr>
        <w:t xml:space="preserve">escription: Preferences of </w:t>
      </w:r>
      <w:r w:rsidR="0035379F">
        <w:rPr>
          <w:bCs/>
          <w:i/>
          <w:iCs/>
          <w:sz w:val="24"/>
          <w:szCs w:val="24"/>
        </w:rPr>
        <w:t>p</w:t>
      </w:r>
      <w:r w:rsidRPr="005A4EA9">
        <w:rPr>
          <w:bCs/>
          <w:i/>
          <w:iCs/>
          <w:sz w:val="24"/>
          <w:szCs w:val="24"/>
        </w:rPr>
        <w:t xml:space="preserve">eople who are </w:t>
      </w:r>
      <w:r w:rsidR="0035379F">
        <w:rPr>
          <w:bCs/>
          <w:i/>
          <w:iCs/>
          <w:sz w:val="24"/>
          <w:szCs w:val="24"/>
        </w:rPr>
        <w:t>b</w:t>
      </w:r>
      <w:r w:rsidRPr="005A4EA9">
        <w:rPr>
          <w:bCs/>
          <w:i/>
          <w:iCs/>
          <w:sz w:val="24"/>
          <w:szCs w:val="24"/>
        </w:rPr>
        <w:t xml:space="preserve">lind, </w:t>
      </w:r>
      <w:r w:rsidR="0035379F">
        <w:rPr>
          <w:bCs/>
          <w:i/>
          <w:iCs/>
          <w:sz w:val="24"/>
          <w:szCs w:val="24"/>
        </w:rPr>
        <w:t>l</w:t>
      </w:r>
      <w:r w:rsidRPr="005A4EA9">
        <w:rPr>
          <w:bCs/>
          <w:i/>
          <w:iCs/>
          <w:sz w:val="24"/>
          <w:szCs w:val="24"/>
        </w:rPr>
        <w:t xml:space="preserve">ow </w:t>
      </w:r>
      <w:r w:rsidR="0035379F">
        <w:rPr>
          <w:bCs/>
          <w:i/>
          <w:iCs/>
          <w:sz w:val="24"/>
          <w:szCs w:val="24"/>
        </w:rPr>
        <w:t>v</w:t>
      </w:r>
      <w:r w:rsidRPr="005A4EA9">
        <w:rPr>
          <w:bCs/>
          <w:i/>
          <w:iCs/>
          <w:sz w:val="24"/>
          <w:szCs w:val="24"/>
        </w:rPr>
        <w:t xml:space="preserve">ision, and </w:t>
      </w:r>
      <w:r w:rsidR="0035379F">
        <w:rPr>
          <w:bCs/>
          <w:i/>
          <w:iCs/>
          <w:sz w:val="24"/>
          <w:szCs w:val="24"/>
        </w:rPr>
        <w:t>d</w:t>
      </w:r>
      <w:r w:rsidRPr="005A4EA9">
        <w:rPr>
          <w:bCs/>
          <w:i/>
          <w:iCs/>
          <w:sz w:val="24"/>
          <w:szCs w:val="24"/>
        </w:rPr>
        <w:t>eaf</w:t>
      </w:r>
      <w:r w:rsidR="0035379F">
        <w:rPr>
          <w:bCs/>
          <w:i/>
          <w:iCs/>
          <w:sz w:val="24"/>
          <w:szCs w:val="24"/>
        </w:rPr>
        <w:t>b</w:t>
      </w:r>
      <w:r w:rsidRPr="005A4EA9">
        <w:rPr>
          <w:bCs/>
          <w:i/>
          <w:iCs/>
          <w:sz w:val="24"/>
          <w:szCs w:val="24"/>
        </w:rPr>
        <w:t>lind</w:t>
      </w:r>
      <w:r>
        <w:rPr>
          <w:b/>
          <w:sz w:val="24"/>
          <w:szCs w:val="24"/>
        </w:rPr>
        <w:t xml:space="preserve"> </w:t>
      </w:r>
      <w:r>
        <w:rPr>
          <w:sz w:val="24"/>
          <w:szCs w:val="24"/>
          <w:lang w:val="en-US"/>
        </w:rPr>
        <w:t xml:space="preserve">[Research to Practice Paper] </w:t>
      </w:r>
      <w:hyperlink r:id="rId10" w:history="1">
        <w:r w:rsidR="00742EB9" w:rsidRPr="00742EB9">
          <w:rPr>
            <w:rStyle w:val="Hyperlink"/>
            <w:sz w:val="24"/>
            <w:szCs w:val="24"/>
            <w:lang w:val="en-US"/>
          </w:rPr>
          <w:t>Helen Keller National Center</w:t>
        </w:r>
      </w:hyperlink>
      <w:r w:rsidR="00742EB9">
        <w:rPr>
          <w:sz w:val="24"/>
          <w:szCs w:val="24"/>
          <w:lang w:val="en-US"/>
        </w:rPr>
        <w:t xml:space="preserve"> </w:t>
      </w:r>
    </w:p>
    <w:p w14:paraId="33CB40C3" w14:textId="3E43AE63" w:rsidR="00456415" w:rsidRPr="00877DFD" w:rsidRDefault="00E602C3" w:rsidP="00456415">
      <w:pPr>
        <w:pStyle w:val="Heading1"/>
        <w:rPr>
          <w:rFonts w:ascii="Arial" w:hAnsi="Arial" w:cs="Arial"/>
          <w:b/>
          <w:bCs/>
          <w:color w:val="auto"/>
          <w:sz w:val="28"/>
          <w:szCs w:val="28"/>
        </w:rPr>
      </w:pPr>
      <w:r w:rsidRPr="00877DFD">
        <w:rPr>
          <w:rFonts w:ascii="Arial" w:hAnsi="Arial" w:cs="Arial"/>
          <w:b/>
          <w:bCs/>
          <w:color w:val="auto"/>
          <w:sz w:val="28"/>
          <w:szCs w:val="28"/>
        </w:rPr>
        <w:lastRenderedPageBreak/>
        <w:t>Introduction</w:t>
      </w:r>
    </w:p>
    <w:p w14:paraId="0F36E578" w14:textId="77777777" w:rsidR="00456415" w:rsidRPr="00456415" w:rsidRDefault="00456415" w:rsidP="00456415">
      <w:pPr>
        <w:rPr>
          <w:lang w:val="en-US"/>
        </w:rPr>
      </w:pPr>
    </w:p>
    <w:p w14:paraId="54F344C0" w14:textId="5A537693" w:rsidR="00E602C3" w:rsidRPr="00456415" w:rsidRDefault="00E602C3" w:rsidP="00456415">
      <w:pPr>
        <w:spacing w:line="360" w:lineRule="auto"/>
        <w:rPr>
          <w:bCs/>
          <w:sz w:val="24"/>
          <w:szCs w:val="24"/>
        </w:rPr>
      </w:pPr>
      <w:r w:rsidRPr="00456415">
        <w:rPr>
          <w:b/>
          <w:sz w:val="24"/>
          <w:szCs w:val="24"/>
        </w:rPr>
        <w:tab/>
      </w:r>
      <w:r w:rsidRPr="00456415">
        <w:rPr>
          <w:bCs/>
          <w:sz w:val="24"/>
          <w:szCs w:val="24"/>
        </w:rPr>
        <w:t xml:space="preserve">This paper describes findings from a series of focus groups and interviews conducted with blind, low vision, and DeafBlind people on their preferences for the description of portraits and people via audio description (AD). A founder of audio description, </w:t>
      </w:r>
      <w:proofErr w:type="spellStart"/>
      <w:r w:rsidRPr="00456415">
        <w:rPr>
          <w:bCs/>
          <w:sz w:val="24"/>
          <w:szCs w:val="24"/>
        </w:rPr>
        <w:t>Pfanstiehl</w:t>
      </w:r>
      <w:proofErr w:type="spellEnd"/>
      <w:r w:rsidRPr="00456415">
        <w:rPr>
          <w:bCs/>
          <w:sz w:val="24"/>
          <w:szCs w:val="24"/>
        </w:rPr>
        <w:t xml:space="preserve"> (1985, p. 92) said that audio description “is as old as sighted people trying to tell blind people what things look like. But doing it in a prepared scheduled way is, of course, quite another matter.” AD has been compared to a camera taking a snap shot of visual information (</w:t>
      </w:r>
      <w:proofErr w:type="spellStart"/>
      <w:r w:rsidRPr="00456415">
        <w:rPr>
          <w:bCs/>
          <w:sz w:val="24"/>
          <w:szCs w:val="24"/>
        </w:rPr>
        <w:t>Gabrenya</w:t>
      </w:r>
      <w:proofErr w:type="spellEnd"/>
      <w:r w:rsidRPr="00456415">
        <w:rPr>
          <w:bCs/>
          <w:sz w:val="24"/>
          <w:szCs w:val="24"/>
        </w:rPr>
        <w:t xml:space="preserve">, 1987), but it can be much more complicated than simply providing an objective scene in complex and evolving settings such as art galleries, theaters and social events. Formal practices in AD emerged in the United States around the 1970s, shortly after the implementation of the Rehabilitation Act of 1973 (Koirala &amp; </w:t>
      </w:r>
      <w:proofErr w:type="spellStart"/>
      <w:r w:rsidRPr="00456415">
        <w:rPr>
          <w:bCs/>
          <w:sz w:val="24"/>
          <w:szCs w:val="24"/>
        </w:rPr>
        <w:t>Oppegaard</w:t>
      </w:r>
      <w:proofErr w:type="spellEnd"/>
      <w:r w:rsidRPr="00456415">
        <w:rPr>
          <w:bCs/>
          <w:sz w:val="24"/>
          <w:szCs w:val="24"/>
        </w:rPr>
        <w:t xml:space="preserve">, 2022). However, the preferences of those who use AD, particularly DeafBlind users, </w:t>
      </w:r>
      <w:proofErr w:type="gramStart"/>
      <w:r w:rsidRPr="00456415">
        <w:rPr>
          <w:bCs/>
          <w:sz w:val="24"/>
          <w:szCs w:val="24"/>
        </w:rPr>
        <w:t>is</w:t>
      </w:r>
      <w:proofErr w:type="gramEnd"/>
      <w:r w:rsidRPr="00456415">
        <w:rPr>
          <w:bCs/>
          <w:sz w:val="24"/>
          <w:szCs w:val="24"/>
        </w:rPr>
        <w:t xml:space="preserve"> relatively unknown. </w:t>
      </w:r>
    </w:p>
    <w:p w14:paraId="2FCE50FE" w14:textId="0A9BE216" w:rsidR="00E602C3" w:rsidRPr="00456415" w:rsidRDefault="00E602C3" w:rsidP="00456415">
      <w:pPr>
        <w:spacing w:line="360" w:lineRule="auto"/>
        <w:ind w:firstLine="720"/>
        <w:rPr>
          <w:sz w:val="24"/>
          <w:szCs w:val="24"/>
        </w:rPr>
      </w:pPr>
      <w:r w:rsidRPr="00456415">
        <w:rPr>
          <w:sz w:val="24"/>
          <w:szCs w:val="24"/>
        </w:rPr>
        <w:t>Early in 2022, the Helen Keller National Center (HKNC) and the University of Hawaii at Manoa (UHM) collaborated on a research project that conducted five focus groups and two interviews with blind, low vision, and DeafBlind individuals, on the topic of AD. These sessions were intended to examine preferred characteristics of AD related to various media contexts, specifically characteristics in the areas of race/ethnicity, disability, gender and age. This research was conducted to learn firsthand what blind, low vision, and DeafBlind people think is important in the delivery of AD across a variety of media, technology, and social situations.</w:t>
      </w:r>
    </w:p>
    <w:p w14:paraId="1905F638" w14:textId="77777777" w:rsidR="00E602C3" w:rsidRPr="00456415" w:rsidRDefault="00E602C3" w:rsidP="00456415">
      <w:pPr>
        <w:pStyle w:val="Heading1"/>
        <w:rPr>
          <w:rFonts w:ascii="Arial" w:hAnsi="Arial" w:cs="Arial"/>
          <w:b/>
          <w:bCs/>
          <w:color w:val="auto"/>
          <w:sz w:val="24"/>
          <w:szCs w:val="24"/>
        </w:rPr>
      </w:pPr>
      <w:r w:rsidRPr="00456415">
        <w:rPr>
          <w:rFonts w:ascii="Arial" w:hAnsi="Arial" w:cs="Arial"/>
          <w:b/>
          <w:bCs/>
          <w:color w:val="auto"/>
          <w:sz w:val="24"/>
          <w:szCs w:val="24"/>
        </w:rPr>
        <w:t>Literature Review</w:t>
      </w:r>
    </w:p>
    <w:p w14:paraId="565D7568" w14:textId="77777777" w:rsidR="00456415" w:rsidRPr="00456415" w:rsidRDefault="00456415" w:rsidP="00456415">
      <w:pPr>
        <w:rPr>
          <w:lang w:val="en-US"/>
        </w:rPr>
      </w:pPr>
    </w:p>
    <w:p w14:paraId="14C382EF" w14:textId="77777777" w:rsidR="00E602C3" w:rsidRPr="00456415" w:rsidRDefault="00E602C3" w:rsidP="00456415">
      <w:pPr>
        <w:spacing w:line="360" w:lineRule="auto"/>
        <w:ind w:firstLine="720"/>
        <w:rPr>
          <w:sz w:val="24"/>
          <w:szCs w:val="24"/>
        </w:rPr>
      </w:pPr>
      <w:r w:rsidRPr="00456415">
        <w:rPr>
          <w:sz w:val="24"/>
          <w:szCs w:val="24"/>
        </w:rPr>
        <w:t xml:space="preserve">No studies to date have examined the experiences of DeafBlind AD users, yet similar studies have been conducted over the past decade with blind and low vision participants. Describing Diversity, a report based on findings of research by </w:t>
      </w:r>
      <w:proofErr w:type="spellStart"/>
      <w:r w:rsidRPr="00456415">
        <w:rPr>
          <w:sz w:val="24"/>
          <w:szCs w:val="24"/>
        </w:rPr>
        <w:t>VocalEyes</w:t>
      </w:r>
      <w:proofErr w:type="spellEnd"/>
      <w:r w:rsidRPr="00456415">
        <w:rPr>
          <w:sz w:val="24"/>
          <w:szCs w:val="24"/>
        </w:rPr>
        <w:t xml:space="preserve"> and Royal Holloway, London, investigated AD for theater via a survey, interviews and workshops involving a fairly even mix of blind and low vision participants, theater professionals and audio describers (</w:t>
      </w:r>
      <w:r w:rsidRPr="00456415">
        <w:rPr>
          <w:color w:val="222222"/>
          <w:sz w:val="24"/>
          <w:szCs w:val="24"/>
        </w:rPr>
        <w:t>Hutchinson et al., 2020)</w:t>
      </w:r>
      <w:r w:rsidRPr="00456415">
        <w:rPr>
          <w:sz w:val="24"/>
          <w:szCs w:val="24"/>
        </w:rPr>
        <w:t xml:space="preserve">. The project focused on AD of human appearance and characteristics. Among its findings were: The importance of consultation among describers, theater professionals, AD users and others involved. </w:t>
      </w:r>
      <w:r w:rsidRPr="00456415">
        <w:rPr>
          <w:sz w:val="24"/>
          <w:szCs w:val="24"/>
        </w:rPr>
        <w:lastRenderedPageBreak/>
        <w:t>Along with the use of collaboration and open dialogue around language sources to help decide the use of language by describers. AD is important and impactful in its own right (e.g., politically), going “beyond its provision of visual information. “The report also featured a number of cultural-competency recommendations for describers. Bennett et al. (2021) interviewed twenty-five blind users of screen readers. Observing that while “assumed primarily visual, appearance is a socio-material phenomenon which blind people negotiate with nonvisual workarounds and understandings of visual representation, “the study concluded that:</w:t>
      </w:r>
    </w:p>
    <w:p w14:paraId="2B82D455" w14:textId="77777777" w:rsidR="00E602C3" w:rsidRPr="00456415" w:rsidRDefault="00E602C3" w:rsidP="00456415">
      <w:pPr>
        <w:spacing w:line="360" w:lineRule="auto"/>
        <w:ind w:firstLine="720"/>
        <w:rPr>
          <w:sz w:val="24"/>
          <w:szCs w:val="24"/>
        </w:rPr>
      </w:pPr>
    </w:p>
    <w:p w14:paraId="55187B9F" w14:textId="77777777" w:rsidR="00E602C3" w:rsidRPr="00456415" w:rsidRDefault="00E602C3" w:rsidP="00456415">
      <w:pPr>
        <w:spacing w:line="360" w:lineRule="auto"/>
        <w:ind w:left="540" w:right="90"/>
        <w:rPr>
          <w:sz w:val="24"/>
          <w:szCs w:val="24"/>
        </w:rPr>
      </w:pPr>
      <w:r w:rsidRPr="00456415">
        <w:rPr>
          <w:sz w:val="24"/>
          <w:szCs w:val="24"/>
        </w:rPr>
        <w:t xml:space="preserve">Participants viewed descriptions of appearance and identity extremely differently and thought it essential for image describers to understand the distinction, when possible, they wanted their preferred language used to describe themselves, but they strongly recommended less politicized and more concrete description of appearance when the </w:t>
      </w:r>
      <w:proofErr w:type="spellStart"/>
      <w:r w:rsidRPr="00456415">
        <w:rPr>
          <w:sz w:val="24"/>
          <w:szCs w:val="24"/>
        </w:rPr>
        <w:t>photographee’s</w:t>
      </w:r>
      <w:proofErr w:type="spellEnd"/>
      <w:r w:rsidRPr="00456415">
        <w:rPr>
          <w:sz w:val="24"/>
          <w:szCs w:val="24"/>
        </w:rPr>
        <w:t xml:space="preserve"> identity could not be confirmed. Participants were excited about the potential for AI to increase access to image descriptions, but they had significant concerns about its accurate and ethical deployment.</w:t>
      </w:r>
    </w:p>
    <w:p w14:paraId="274B6C30" w14:textId="77777777" w:rsidR="00E602C3" w:rsidRPr="00456415" w:rsidRDefault="00E602C3" w:rsidP="00456415">
      <w:pPr>
        <w:spacing w:line="360" w:lineRule="auto"/>
        <w:ind w:left="1440"/>
        <w:rPr>
          <w:sz w:val="24"/>
          <w:szCs w:val="24"/>
        </w:rPr>
      </w:pPr>
    </w:p>
    <w:p w14:paraId="0579FD0D" w14:textId="7CB267DF" w:rsidR="00E602C3" w:rsidRPr="00096BA9" w:rsidRDefault="00E602C3" w:rsidP="00096BA9">
      <w:pPr>
        <w:spacing w:line="360" w:lineRule="auto"/>
        <w:ind w:firstLine="720"/>
        <w:rPr>
          <w:sz w:val="24"/>
          <w:szCs w:val="24"/>
        </w:rPr>
      </w:pPr>
      <w:r w:rsidRPr="00456415">
        <w:rPr>
          <w:sz w:val="24"/>
          <w:szCs w:val="24"/>
        </w:rPr>
        <w:t xml:space="preserve">  </w:t>
      </w:r>
      <w:proofErr w:type="spellStart"/>
      <w:r w:rsidRPr="00456415">
        <w:rPr>
          <w:sz w:val="24"/>
          <w:szCs w:val="24"/>
        </w:rPr>
        <w:t>Szarkowska</w:t>
      </w:r>
      <w:proofErr w:type="spellEnd"/>
      <w:r w:rsidRPr="00456415">
        <w:rPr>
          <w:sz w:val="24"/>
          <w:szCs w:val="24"/>
        </w:rPr>
        <w:t xml:space="preserve"> (2013) tried the technique of auteur description, which departs from objective AD to convey directorial intent in often spirited and vivid language, to accompany an artistic film showing for the Polish Association of the Blind. Results suggested that “many people” favorably expressed that the description made the film more entertaining and easier to understand. Fryer (2018) assessed integrated AD as opposed to traditional AD, concluding that “... a describer’s skills and competences are still required even with the evolution of integrated AD”. Using </w:t>
      </w:r>
      <w:proofErr w:type="spellStart"/>
      <w:r w:rsidRPr="00456415">
        <w:rPr>
          <w:sz w:val="24"/>
          <w:szCs w:val="24"/>
        </w:rPr>
        <w:t>LiveDescribe</w:t>
      </w:r>
      <w:proofErr w:type="spellEnd"/>
      <w:r w:rsidRPr="00456415">
        <w:rPr>
          <w:sz w:val="24"/>
          <w:szCs w:val="24"/>
        </w:rPr>
        <w:t xml:space="preserve">, </w:t>
      </w:r>
      <w:proofErr w:type="spellStart"/>
      <w:r w:rsidRPr="00456415">
        <w:rPr>
          <w:sz w:val="24"/>
          <w:szCs w:val="24"/>
        </w:rPr>
        <w:t>Branje</w:t>
      </w:r>
      <w:proofErr w:type="spellEnd"/>
      <w:r w:rsidRPr="00456415">
        <w:rPr>
          <w:sz w:val="24"/>
          <w:szCs w:val="24"/>
        </w:rPr>
        <w:t xml:space="preserve"> and Fels (2012) examined how well 12 amateurs described a 20-minute comedy show, finding that overall, most did a fair or good job. </w:t>
      </w:r>
      <w:proofErr w:type="spellStart"/>
      <w:r w:rsidRPr="00456415">
        <w:rPr>
          <w:sz w:val="24"/>
          <w:szCs w:val="24"/>
        </w:rPr>
        <w:t>Hattich</w:t>
      </w:r>
      <w:proofErr w:type="spellEnd"/>
      <w:r w:rsidRPr="00456415">
        <w:rPr>
          <w:sz w:val="24"/>
          <w:szCs w:val="24"/>
        </w:rPr>
        <w:t xml:space="preserve"> and Schweitzer (2020) studied the experiences during a comedy movie of 25 people who were blind or had low vision were matched with sighted viewers who received AD through an app called ‘Greta’, concluding that AD “... provided by an application, could be a useful tool for people with vision loss to immerse themselves and enjoy films as much as sighted people do and hence be part of social life. “In 2018, the World Blind Union and the American Council of </w:t>
      </w:r>
      <w:r w:rsidRPr="00456415">
        <w:rPr>
          <w:sz w:val="24"/>
          <w:szCs w:val="24"/>
        </w:rPr>
        <w:lastRenderedPageBreak/>
        <w:t xml:space="preserve">the Blind conducted a Survey of Worldwide Audio Description Activity, receiving 104 responses from 69 countries and the Pacific Disability Forum. Among its findings were that 67% of respondents said that AD is available in the respondent’s country; cinema, television, live performing arts and DVDs lead the list of the type of AD experiences available; almost 45% said that AD is required by law, 64% of those respondents reported that it was required for broadcast television; and 99% of respondents said that they believe AD or more AD should be available (WBU &amp; ACB, 2018). </w:t>
      </w:r>
    </w:p>
    <w:p w14:paraId="4B58F8A1" w14:textId="2F4CD0BB" w:rsidR="00420365" w:rsidRPr="00420365" w:rsidRDefault="00E602C3" w:rsidP="00096BA9">
      <w:pPr>
        <w:spacing w:line="360" w:lineRule="auto"/>
        <w:ind w:firstLine="720"/>
        <w:rPr>
          <w:sz w:val="24"/>
          <w:szCs w:val="24"/>
        </w:rPr>
      </w:pPr>
      <w:r w:rsidRPr="00456415">
        <w:rPr>
          <w:sz w:val="24"/>
          <w:szCs w:val="24"/>
        </w:rPr>
        <w:t>A number of US federal laws and regulations relate to the provision of AD. Title III of the Americans with Disabilities Act (ADA) requires public accommodations, including movie theaters, to provide effective communication through the use of auxiliary aids and services. Specifically, it requires venues regulated by this part of the law to “... have and maintain the equipment necessary to provide closed movie captioning and audio description at a movie patron’s seat whenever showing a digital movie produced, distributed, or otherwise made available with these features” (ADA, 2012).Title II of the 21st Century Video Accessibility Act (VCAA) refers to AD in relation to video programming, especially television (TV) related devices, and user controls (</w:t>
      </w:r>
      <w:r w:rsidRPr="00456415">
        <w:rPr>
          <w:color w:val="222222"/>
          <w:sz w:val="24"/>
          <w:szCs w:val="24"/>
        </w:rPr>
        <w:t>FCC, 2021)</w:t>
      </w:r>
      <w:r w:rsidRPr="00456415">
        <w:rPr>
          <w:sz w:val="24"/>
          <w:szCs w:val="24"/>
        </w:rPr>
        <w:t>. Obligations affect certain major TV networks and providers, devices such as TV sets and device user controls such as accessibility-feature on-screen buttons. Additionally, this legislation requires content that is captioned on TV to also be captioned within an online streaming version of the same content. Sections 504 and 508 of the Rehabilitation Act concern agencies and projects that receive federal funding (504) and all information and communication technology used by a federal government agency (</w:t>
      </w:r>
      <w:r w:rsidRPr="00456415">
        <w:rPr>
          <w:color w:val="222222"/>
          <w:sz w:val="24"/>
          <w:szCs w:val="24"/>
          <w:highlight w:val="white"/>
        </w:rPr>
        <w:t>U.S. Department of the Interior, 2016</w:t>
      </w:r>
      <w:r w:rsidRPr="00456415">
        <w:rPr>
          <w:color w:val="222222"/>
          <w:sz w:val="24"/>
          <w:szCs w:val="24"/>
        </w:rPr>
        <w:t>)</w:t>
      </w:r>
      <w:r w:rsidRPr="00456415">
        <w:rPr>
          <w:sz w:val="24"/>
          <w:szCs w:val="24"/>
        </w:rPr>
        <w:t>. They are respectively aimed at preventing discrimination against, and enabling accessibility for, individuals with disabilities. AD is listed as one of the “alternative methods of providing information” required by these sections of the law.</w:t>
      </w:r>
    </w:p>
    <w:p w14:paraId="73E4241D" w14:textId="38977854" w:rsidR="00E602C3" w:rsidRPr="00456415" w:rsidRDefault="00E602C3" w:rsidP="00456415">
      <w:pPr>
        <w:pStyle w:val="Heading1"/>
        <w:rPr>
          <w:rFonts w:ascii="Arial" w:hAnsi="Arial" w:cs="Arial"/>
          <w:b/>
          <w:bCs/>
          <w:color w:val="auto"/>
          <w:sz w:val="28"/>
          <w:szCs w:val="28"/>
        </w:rPr>
      </w:pPr>
      <w:r w:rsidRPr="00456415">
        <w:rPr>
          <w:rFonts w:ascii="Arial" w:hAnsi="Arial" w:cs="Arial"/>
          <w:b/>
          <w:bCs/>
          <w:color w:val="auto"/>
          <w:sz w:val="28"/>
          <w:szCs w:val="28"/>
        </w:rPr>
        <w:t>Method</w:t>
      </w:r>
      <w:r w:rsidR="00420365">
        <w:rPr>
          <w:rFonts w:ascii="Arial" w:hAnsi="Arial" w:cs="Arial"/>
          <w:b/>
          <w:bCs/>
          <w:color w:val="auto"/>
          <w:sz w:val="28"/>
          <w:szCs w:val="28"/>
        </w:rPr>
        <w:t>s</w:t>
      </w:r>
    </w:p>
    <w:p w14:paraId="22869307" w14:textId="77777777" w:rsidR="00456415" w:rsidRPr="00456415" w:rsidRDefault="00456415" w:rsidP="00456415">
      <w:pPr>
        <w:rPr>
          <w:lang w:val="en-US"/>
        </w:rPr>
      </w:pPr>
    </w:p>
    <w:p w14:paraId="486ECC1E" w14:textId="19F26AC4" w:rsidR="00E602C3" w:rsidRPr="00456415" w:rsidRDefault="00E602C3" w:rsidP="00096BA9">
      <w:pPr>
        <w:shd w:val="clear" w:color="auto" w:fill="FFFFFF"/>
        <w:spacing w:line="360" w:lineRule="auto"/>
        <w:ind w:firstLine="720"/>
        <w:rPr>
          <w:color w:val="222222"/>
          <w:sz w:val="24"/>
          <w:szCs w:val="24"/>
        </w:rPr>
      </w:pPr>
      <w:r w:rsidRPr="00456415">
        <w:rPr>
          <w:color w:val="222222"/>
          <w:sz w:val="24"/>
          <w:szCs w:val="24"/>
        </w:rPr>
        <w:t xml:space="preserve">The researchers conducted five focus groups and two interviews with a total of 15 blind, low vision, and DeafBlind participants. The researchers also conducted a pilot study with 3 blind and 2 DeafBlind staff at Helen Keller Services to test and refine the </w:t>
      </w:r>
      <w:r w:rsidRPr="00456415">
        <w:rPr>
          <w:color w:val="222222"/>
          <w:sz w:val="24"/>
          <w:szCs w:val="24"/>
        </w:rPr>
        <w:lastRenderedPageBreak/>
        <w:t xml:space="preserve">research questions. Participants for the full study were recruited through postings on listservs catering to DeafBlind people, and outreach through the Blinded Veterans Association and the American Council of the Blind. The researchers received initial responses from 25 people who were interested in participating in the study but lost 10 people through attrition. Possibly due to a lack of monetary compensation for participating, that resulted in a lack of responsiveness and “no-shows.” </w:t>
      </w:r>
    </w:p>
    <w:p w14:paraId="5D998718" w14:textId="77777777" w:rsidR="00E602C3" w:rsidRPr="00456415" w:rsidRDefault="00E602C3" w:rsidP="00456415">
      <w:pPr>
        <w:spacing w:line="360" w:lineRule="auto"/>
        <w:ind w:firstLine="720"/>
        <w:rPr>
          <w:bCs/>
          <w:sz w:val="24"/>
          <w:szCs w:val="24"/>
        </w:rPr>
      </w:pPr>
      <w:r w:rsidRPr="00456415">
        <w:rPr>
          <w:color w:val="222222"/>
          <w:sz w:val="24"/>
          <w:szCs w:val="24"/>
        </w:rPr>
        <w:t xml:space="preserve">Participants were asked to complete an initial screening and demographic survey before being assigned to a focus group or individual interview. Individual interviews were conducted with participants who faced technology or communication barriers to participating in a focus group over Zoom. </w:t>
      </w:r>
      <w:r w:rsidRPr="00456415">
        <w:rPr>
          <w:bCs/>
          <w:sz w:val="24"/>
          <w:szCs w:val="24"/>
        </w:rPr>
        <w:t>There were 15 participants. The genders of the participants were split into nine men, five women, and one non-binary participant. Ten were white, two black, and one of each were in the following three categories: American Indian; Alaskan Native, or Indigenous; Hispanic, Latino/a/x, or Spanish origin; and Multiracial or Multiethnic. Two participants were aged 26-35; three 36-45; four 46-55; four 56-65; and two 66-75. Nine identified as DeafBlind; five as not DeafBlind.</w:t>
      </w:r>
    </w:p>
    <w:p w14:paraId="65E088A5" w14:textId="77777777" w:rsidR="00E602C3" w:rsidRPr="00456415" w:rsidRDefault="00E602C3" w:rsidP="00456415">
      <w:pPr>
        <w:spacing w:line="360" w:lineRule="auto"/>
        <w:rPr>
          <w:sz w:val="24"/>
          <w:szCs w:val="24"/>
        </w:rPr>
      </w:pPr>
    </w:p>
    <w:p w14:paraId="71E7157A" w14:textId="77777777" w:rsidR="00E602C3" w:rsidRPr="00456415" w:rsidRDefault="00E602C3" w:rsidP="00456415">
      <w:pPr>
        <w:spacing w:line="360" w:lineRule="auto"/>
        <w:rPr>
          <w:b/>
          <w:bCs/>
          <w:sz w:val="24"/>
          <w:szCs w:val="24"/>
        </w:rPr>
      </w:pPr>
      <w:r w:rsidRPr="00456415">
        <w:rPr>
          <w:b/>
          <w:bCs/>
          <w:sz w:val="24"/>
          <w:szCs w:val="24"/>
        </w:rPr>
        <w:t>Table 1</w:t>
      </w:r>
    </w:p>
    <w:p w14:paraId="492FECF8" w14:textId="77777777" w:rsidR="00E602C3" w:rsidRPr="00456415" w:rsidRDefault="00E602C3" w:rsidP="00456415">
      <w:pPr>
        <w:spacing w:line="360" w:lineRule="auto"/>
        <w:rPr>
          <w:i/>
          <w:iCs/>
          <w:sz w:val="24"/>
          <w:szCs w:val="24"/>
        </w:rPr>
      </w:pPr>
      <w:r w:rsidRPr="00456415">
        <w:rPr>
          <w:i/>
          <w:iCs/>
          <w:sz w:val="24"/>
          <w:szCs w:val="24"/>
        </w:rPr>
        <w:t>Participant Demographics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602C3" w:rsidRPr="00456415" w14:paraId="5F59E245" w14:textId="77777777" w:rsidTr="00156F45">
        <w:tc>
          <w:tcPr>
            <w:tcW w:w="3120" w:type="dxa"/>
            <w:shd w:val="clear" w:color="auto" w:fill="auto"/>
            <w:tcMar>
              <w:top w:w="100" w:type="dxa"/>
              <w:left w:w="100" w:type="dxa"/>
              <w:bottom w:w="100" w:type="dxa"/>
              <w:right w:w="100" w:type="dxa"/>
            </w:tcMar>
          </w:tcPr>
          <w:p w14:paraId="4EA2C57A"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557EBBED" w14:textId="77777777" w:rsidR="00E602C3" w:rsidRPr="00456415" w:rsidRDefault="00E602C3" w:rsidP="00456415">
            <w:pPr>
              <w:widowControl w:val="0"/>
              <w:spacing w:line="360" w:lineRule="auto"/>
              <w:rPr>
                <w:sz w:val="24"/>
                <w:szCs w:val="24"/>
              </w:rPr>
            </w:pPr>
            <w:r w:rsidRPr="00456415">
              <w:rPr>
                <w:b/>
                <w:sz w:val="24"/>
                <w:szCs w:val="24"/>
              </w:rPr>
              <w:t>n</w:t>
            </w:r>
          </w:p>
        </w:tc>
        <w:tc>
          <w:tcPr>
            <w:tcW w:w="3120" w:type="dxa"/>
            <w:shd w:val="clear" w:color="auto" w:fill="auto"/>
            <w:tcMar>
              <w:top w:w="100" w:type="dxa"/>
              <w:left w:w="100" w:type="dxa"/>
              <w:bottom w:w="100" w:type="dxa"/>
              <w:right w:w="100" w:type="dxa"/>
            </w:tcMar>
          </w:tcPr>
          <w:p w14:paraId="79FC4E6F" w14:textId="77777777" w:rsidR="00E602C3" w:rsidRPr="00456415" w:rsidRDefault="00E602C3" w:rsidP="00456415">
            <w:pPr>
              <w:widowControl w:val="0"/>
              <w:spacing w:line="360" w:lineRule="auto"/>
              <w:rPr>
                <w:b/>
                <w:sz w:val="24"/>
                <w:szCs w:val="24"/>
              </w:rPr>
            </w:pPr>
            <w:r w:rsidRPr="00456415">
              <w:rPr>
                <w:b/>
                <w:sz w:val="24"/>
                <w:szCs w:val="24"/>
              </w:rPr>
              <w:t>%</w:t>
            </w:r>
          </w:p>
        </w:tc>
      </w:tr>
      <w:tr w:rsidR="00E602C3" w:rsidRPr="00456415" w14:paraId="7E2549B9" w14:textId="77777777" w:rsidTr="00156F45">
        <w:tc>
          <w:tcPr>
            <w:tcW w:w="3120" w:type="dxa"/>
            <w:shd w:val="clear" w:color="auto" w:fill="auto"/>
            <w:tcMar>
              <w:top w:w="100" w:type="dxa"/>
              <w:left w:w="100" w:type="dxa"/>
              <w:bottom w:w="100" w:type="dxa"/>
              <w:right w:w="100" w:type="dxa"/>
            </w:tcMar>
          </w:tcPr>
          <w:p w14:paraId="164A6B47" w14:textId="77777777" w:rsidR="00E602C3" w:rsidRPr="00456415" w:rsidRDefault="00E602C3" w:rsidP="00456415">
            <w:pPr>
              <w:widowControl w:val="0"/>
              <w:spacing w:line="360" w:lineRule="auto"/>
              <w:rPr>
                <w:b/>
                <w:sz w:val="24"/>
                <w:szCs w:val="24"/>
              </w:rPr>
            </w:pPr>
            <w:r w:rsidRPr="00456415">
              <w:rPr>
                <w:b/>
                <w:sz w:val="24"/>
                <w:szCs w:val="24"/>
              </w:rPr>
              <w:t>Age</w:t>
            </w:r>
          </w:p>
        </w:tc>
        <w:tc>
          <w:tcPr>
            <w:tcW w:w="3120" w:type="dxa"/>
            <w:shd w:val="clear" w:color="auto" w:fill="auto"/>
            <w:tcMar>
              <w:top w:w="100" w:type="dxa"/>
              <w:left w:w="100" w:type="dxa"/>
              <w:bottom w:w="100" w:type="dxa"/>
              <w:right w:w="100" w:type="dxa"/>
            </w:tcMar>
          </w:tcPr>
          <w:p w14:paraId="40024016"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316155CC" w14:textId="77777777" w:rsidR="00E602C3" w:rsidRPr="00456415" w:rsidRDefault="00E602C3" w:rsidP="00456415">
            <w:pPr>
              <w:widowControl w:val="0"/>
              <w:spacing w:line="360" w:lineRule="auto"/>
              <w:rPr>
                <w:b/>
                <w:sz w:val="24"/>
                <w:szCs w:val="24"/>
              </w:rPr>
            </w:pPr>
          </w:p>
        </w:tc>
      </w:tr>
      <w:tr w:rsidR="00E602C3" w:rsidRPr="00456415" w14:paraId="4FE302FA" w14:textId="77777777" w:rsidTr="00156F45">
        <w:tc>
          <w:tcPr>
            <w:tcW w:w="3120" w:type="dxa"/>
            <w:shd w:val="clear" w:color="auto" w:fill="auto"/>
            <w:tcMar>
              <w:top w:w="100" w:type="dxa"/>
              <w:left w:w="100" w:type="dxa"/>
              <w:bottom w:w="100" w:type="dxa"/>
              <w:right w:w="100" w:type="dxa"/>
            </w:tcMar>
          </w:tcPr>
          <w:p w14:paraId="778A3D82" w14:textId="77777777" w:rsidR="00E602C3" w:rsidRPr="00456415" w:rsidRDefault="00E602C3" w:rsidP="00456415">
            <w:pPr>
              <w:widowControl w:val="0"/>
              <w:spacing w:line="360" w:lineRule="auto"/>
              <w:rPr>
                <w:sz w:val="24"/>
                <w:szCs w:val="24"/>
              </w:rPr>
            </w:pPr>
            <w:r w:rsidRPr="00456415">
              <w:rPr>
                <w:sz w:val="24"/>
                <w:szCs w:val="24"/>
              </w:rPr>
              <w:t>26-35</w:t>
            </w:r>
          </w:p>
        </w:tc>
        <w:tc>
          <w:tcPr>
            <w:tcW w:w="3120" w:type="dxa"/>
            <w:shd w:val="clear" w:color="auto" w:fill="auto"/>
            <w:tcMar>
              <w:top w:w="100" w:type="dxa"/>
              <w:left w:w="100" w:type="dxa"/>
              <w:bottom w:w="100" w:type="dxa"/>
              <w:right w:w="100" w:type="dxa"/>
            </w:tcMar>
          </w:tcPr>
          <w:p w14:paraId="0D669572" w14:textId="77777777" w:rsidR="00E602C3" w:rsidRPr="00456415" w:rsidRDefault="00E602C3" w:rsidP="00456415">
            <w:pPr>
              <w:widowControl w:val="0"/>
              <w:spacing w:line="360" w:lineRule="auto"/>
              <w:rPr>
                <w:b/>
                <w:sz w:val="24"/>
                <w:szCs w:val="24"/>
              </w:rPr>
            </w:pPr>
            <w:r w:rsidRPr="00456415">
              <w:rPr>
                <w:b/>
                <w:sz w:val="24"/>
                <w:szCs w:val="24"/>
              </w:rPr>
              <w:t>2</w:t>
            </w:r>
          </w:p>
        </w:tc>
        <w:tc>
          <w:tcPr>
            <w:tcW w:w="3120" w:type="dxa"/>
            <w:shd w:val="clear" w:color="auto" w:fill="auto"/>
            <w:tcMar>
              <w:top w:w="100" w:type="dxa"/>
              <w:left w:w="100" w:type="dxa"/>
              <w:bottom w:w="100" w:type="dxa"/>
              <w:right w:w="100" w:type="dxa"/>
            </w:tcMar>
          </w:tcPr>
          <w:p w14:paraId="337FFB93" w14:textId="77777777" w:rsidR="00E602C3" w:rsidRPr="00456415" w:rsidRDefault="00E602C3" w:rsidP="00456415">
            <w:pPr>
              <w:widowControl w:val="0"/>
              <w:spacing w:line="360" w:lineRule="auto"/>
              <w:rPr>
                <w:b/>
                <w:sz w:val="24"/>
                <w:szCs w:val="24"/>
              </w:rPr>
            </w:pPr>
            <w:r w:rsidRPr="00456415">
              <w:rPr>
                <w:b/>
                <w:sz w:val="24"/>
                <w:szCs w:val="24"/>
              </w:rPr>
              <w:t>13.33</w:t>
            </w:r>
          </w:p>
        </w:tc>
      </w:tr>
      <w:tr w:rsidR="00E602C3" w:rsidRPr="00456415" w14:paraId="15C89B01" w14:textId="77777777" w:rsidTr="00156F45">
        <w:tc>
          <w:tcPr>
            <w:tcW w:w="3120" w:type="dxa"/>
            <w:shd w:val="clear" w:color="auto" w:fill="auto"/>
            <w:tcMar>
              <w:top w:w="100" w:type="dxa"/>
              <w:left w:w="100" w:type="dxa"/>
              <w:bottom w:w="100" w:type="dxa"/>
              <w:right w:w="100" w:type="dxa"/>
            </w:tcMar>
          </w:tcPr>
          <w:p w14:paraId="52F62316" w14:textId="77777777" w:rsidR="00E602C3" w:rsidRPr="00456415" w:rsidRDefault="00E602C3" w:rsidP="00456415">
            <w:pPr>
              <w:widowControl w:val="0"/>
              <w:spacing w:line="360" w:lineRule="auto"/>
              <w:rPr>
                <w:sz w:val="24"/>
                <w:szCs w:val="24"/>
              </w:rPr>
            </w:pPr>
            <w:r w:rsidRPr="00456415">
              <w:rPr>
                <w:sz w:val="24"/>
                <w:szCs w:val="24"/>
              </w:rPr>
              <w:t>36-45</w:t>
            </w:r>
          </w:p>
        </w:tc>
        <w:tc>
          <w:tcPr>
            <w:tcW w:w="3120" w:type="dxa"/>
            <w:shd w:val="clear" w:color="auto" w:fill="auto"/>
            <w:tcMar>
              <w:top w:w="100" w:type="dxa"/>
              <w:left w:w="100" w:type="dxa"/>
              <w:bottom w:w="100" w:type="dxa"/>
              <w:right w:w="100" w:type="dxa"/>
            </w:tcMar>
          </w:tcPr>
          <w:p w14:paraId="47ACDCE8" w14:textId="77777777" w:rsidR="00E602C3" w:rsidRPr="00456415" w:rsidRDefault="00E602C3" w:rsidP="00456415">
            <w:pPr>
              <w:widowControl w:val="0"/>
              <w:spacing w:line="360" w:lineRule="auto"/>
              <w:rPr>
                <w:b/>
                <w:sz w:val="24"/>
                <w:szCs w:val="24"/>
              </w:rPr>
            </w:pPr>
            <w:r w:rsidRPr="00456415">
              <w:rPr>
                <w:b/>
                <w:sz w:val="24"/>
                <w:szCs w:val="24"/>
              </w:rPr>
              <w:t>3</w:t>
            </w:r>
          </w:p>
        </w:tc>
        <w:tc>
          <w:tcPr>
            <w:tcW w:w="3120" w:type="dxa"/>
            <w:shd w:val="clear" w:color="auto" w:fill="auto"/>
            <w:tcMar>
              <w:top w:w="100" w:type="dxa"/>
              <w:left w:w="100" w:type="dxa"/>
              <w:bottom w:w="100" w:type="dxa"/>
              <w:right w:w="100" w:type="dxa"/>
            </w:tcMar>
          </w:tcPr>
          <w:p w14:paraId="4DA388EC" w14:textId="77777777" w:rsidR="00E602C3" w:rsidRPr="00456415" w:rsidRDefault="00E602C3" w:rsidP="00456415">
            <w:pPr>
              <w:widowControl w:val="0"/>
              <w:spacing w:line="360" w:lineRule="auto"/>
              <w:rPr>
                <w:b/>
                <w:sz w:val="24"/>
                <w:szCs w:val="24"/>
              </w:rPr>
            </w:pPr>
            <w:r w:rsidRPr="00456415">
              <w:rPr>
                <w:b/>
                <w:sz w:val="24"/>
                <w:szCs w:val="24"/>
              </w:rPr>
              <w:t>20</w:t>
            </w:r>
          </w:p>
        </w:tc>
      </w:tr>
      <w:tr w:rsidR="00E602C3" w:rsidRPr="00456415" w14:paraId="10DF6934" w14:textId="77777777" w:rsidTr="00156F45">
        <w:tc>
          <w:tcPr>
            <w:tcW w:w="3120" w:type="dxa"/>
            <w:shd w:val="clear" w:color="auto" w:fill="auto"/>
            <w:tcMar>
              <w:top w:w="100" w:type="dxa"/>
              <w:left w:w="100" w:type="dxa"/>
              <w:bottom w:w="100" w:type="dxa"/>
              <w:right w:w="100" w:type="dxa"/>
            </w:tcMar>
          </w:tcPr>
          <w:p w14:paraId="4BEF43F6" w14:textId="77777777" w:rsidR="00E602C3" w:rsidRPr="00456415" w:rsidRDefault="00E602C3" w:rsidP="00456415">
            <w:pPr>
              <w:widowControl w:val="0"/>
              <w:spacing w:line="360" w:lineRule="auto"/>
              <w:rPr>
                <w:sz w:val="24"/>
                <w:szCs w:val="24"/>
              </w:rPr>
            </w:pPr>
            <w:r w:rsidRPr="00456415">
              <w:rPr>
                <w:sz w:val="24"/>
                <w:szCs w:val="24"/>
              </w:rPr>
              <w:t>46-55</w:t>
            </w:r>
          </w:p>
        </w:tc>
        <w:tc>
          <w:tcPr>
            <w:tcW w:w="3120" w:type="dxa"/>
            <w:shd w:val="clear" w:color="auto" w:fill="auto"/>
            <w:tcMar>
              <w:top w:w="100" w:type="dxa"/>
              <w:left w:w="100" w:type="dxa"/>
              <w:bottom w:w="100" w:type="dxa"/>
              <w:right w:w="100" w:type="dxa"/>
            </w:tcMar>
          </w:tcPr>
          <w:p w14:paraId="350F22F6" w14:textId="77777777" w:rsidR="00E602C3" w:rsidRPr="00456415" w:rsidRDefault="00E602C3" w:rsidP="00456415">
            <w:pPr>
              <w:widowControl w:val="0"/>
              <w:spacing w:line="360" w:lineRule="auto"/>
              <w:rPr>
                <w:b/>
                <w:sz w:val="24"/>
                <w:szCs w:val="24"/>
              </w:rPr>
            </w:pPr>
            <w:r w:rsidRPr="00456415">
              <w:rPr>
                <w:b/>
                <w:sz w:val="24"/>
                <w:szCs w:val="24"/>
              </w:rPr>
              <w:t>4</w:t>
            </w:r>
          </w:p>
        </w:tc>
        <w:tc>
          <w:tcPr>
            <w:tcW w:w="3120" w:type="dxa"/>
            <w:shd w:val="clear" w:color="auto" w:fill="auto"/>
            <w:tcMar>
              <w:top w:w="100" w:type="dxa"/>
              <w:left w:w="100" w:type="dxa"/>
              <w:bottom w:w="100" w:type="dxa"/>
              <w:right w:w="100" w:type="dxa"/>
            </w:tcMar>
          </w:tcPr>
          <w:p w14:paraId="20BD151B" w14:textId="77777777" w:rsidR="00E602C3" w:rsidRPr="00456415" w:rsidRDefault="00E602C3" w:rsidP="00456415">
            <w:pPr>
              <w:widowControl w:val="0"/>
              <w:spacing w:line="360" w:lineRule="auto"/>
              <w:rPr>
                <w:b/>
                <w:sz w:val="24"/>
                <w:szCs w:val="24"/>
              </w:rPr>
            </w:pPr>
            <w:r w:rsidRPr="00456415">
              <w:rPr>
                <w:b/>
                <w:sz w:val="24"/>
                <w:szCs w:val="24"/>
              </w:rPr>
              <w:t>26.66</w:t>
            </w:r>
          </w:p>
        </w:tc>
      </w:tr>
      <w:tr w:rsidR="00E602C3" w:rsidRPr="00456415" w14:paraId="60D36634" w14:textId="77777777" w:rsidTr="00156F45">
        <w:tc>
          <w:tcPr>
            <w:tcW w:w="3120" w:type="dxa"/>
            <w:shd w:val="clear" w:color="auto" w:fill="auto"/>
            <w:tcMar>
              <w:top w:w="100" w:type="dxa"/>
              <w:left w:w="100" w:type="dxa"/>
              <w:bottom w:w="100" w:type="dxa"/>
              <w:right w:w="100" w:type="dxa"/>
            </w:tcMar>
          </w:tcPr>
          <w:p w14:paraId="65D3B2CD" w14:textId="77777777" w:rsidR="00E602C3" w:rsidRPr="00456415" w:rsidRDefault="00E602C3" w:rsidP="00456415">
            <w:pPr>
              <w:widowControl w:val="0"/>
              <w:spacing w:line="360" w:lineRule="auto"/>
              <w:rPr>
                <w:sz w:val="24"/>
                <w:szCs w:val="24"/>
              </w:rPr>
            </w:pPr>
            <w:r w:rsidRPr="00456415">
              <w:rPr>
                <w:sz w:val="24"/>
                <w:szCs w:val="24"/>
              </w:rPr>
              <w:t>56-65</w:t>
            </w:r>
          </w:p>
        </w:tc>
        <w:tc>
          <w:tcPr>
            <w:tcW w:w="3120" w:type="dxa"/>
            <w:shd w:val="clear" w:color="auto" w:fill="auto"/>
            <w:tcMar>
              <w:top w:w="100" w:type="dxa"/>
              <w:left w:w="100" w:type="dxa"/>
              <w:bottom w:w="100" w:type="dxa"/>
              <w:right w:w="100" w:type="dxa"/>
            </w:tcMar>
          </w:tcPr>
          <w:p w14:paraId="057F442F" w14:textId="77777777" w:rsidR="00E602C3" w:rsidRPr="00456415" w:rsidRDefault="00E602C3" w:rsidP="00456415">
            <w:pPr>
              <w:widowControl w:val="0"/>
              <w:spacing w:line="360" w:lineRule="auto"/>
              <w:rPr>
                <w:b/>
                <w:sz w:val="24"/>
                <w:szCs w:val="24"/>
              </w:rPr>
            </w:pPr>
            <w:r w:rsidRPr="00456415">
              <w:rPr>
                <w:b/>
                <w:sz w:val="24"/>
                <w:szCs w:val="24"/>
              </w:rPr>
              <w:t>4</w:t>
            </w:r>
          </w:p>
        </w:tc>
        <w:tc>
          <w:tcPr>
            <w:tcW w:w="3120" w:type="dxa"/>
            <w:shd w:val="clear" w:color="auto" w:fill="auto"/>
            <w:tcMar>
              <w:top w:w="100" w:type="dxa"/>
              <w:left w:w="100" w:type="dxa"/>
              <w:bottom w:w="100" w:type="dxa"/>
              <w:right w:w="100" w:type="dxa"/>
            </w:tcMar>
          </w:tcPr>
          <w:p w14:paraId="7E676D27" w14:textId="77777777" w:rsidR="00E602C3" w:rsidRPr="00456415" w:rsidRDefault="00E602C3" w:rsidP="00456415">
            <w:pPr>
              <w:widowControl w:val="0"/>
              <w:spacing w:line="360" w:lineRule="auto"/>
              <w:rPr>
                <w:b/>
                <w:sz w:val="24"/>
                <w:szCs w:val="24"/>
              </w:rPr>
            </w:pPr>
            <w:r w:rsidRPr="00456415">
              <w:rPr>
                <w:b/>
                <w:sz w:val="24"/>
                <w:szCs w:val="24"/>
              </w:rPr>
              <w:t>26.66</w:t>
            </w:r>
          </w:p>
        </w:tc>
      </w:tr>
      <w:tr w:rsidR="00E602C3" w:rsidRPr="00456415" w14:paraId="2DEC5CAF" w14:textId="77777777" w:rsidTr="00156F45">
        <w:tc>
          <w:tcPr>
            <w:tcW w:w="3120" w:type="dxa"/>
            <w:shd w:val="clear" w:color="auto" w:fill="auto"/>
            <w:tcMar>
              <w:top w:w="100" w:type="dxa"/>
              <w:left w:w="100" w:type="dxa"/>
              <w:bottom w:w="100" w:type="dxa"/>
              <w:right w:w="100" w:type="dxa"/>
            </w:tcMar>
          </w:tcPr>
          <w:p w14:paraId="2904CE9B" w14:textId="77777777" w:rsidR="00E602C3" w:rsidRPr="00456415" w:rsidRDefault="00E602C3" w:rsidP="00456415">
            <w:pPr>
              <w:widowControl w:val="0"/>
              <w:spacing w:line="360" w:lineRule="auto"/>
              <w:rPr>
                <w:sz w:val="24"/>
                <w:szCs w:val="24"/>
              </w:rPr>
            </w:pPr>
            <w:r w:rsidRPr="00456415">
              <w:rPr>
                <w:sz w:val="24"/>
                <w:szCs w:val="24"/>
              </w:rPr>
              <w:t>66-75</w:t>
            </w:r>
          </w:p>
        </w:tc>
        <w:tc>
          <w:tcPr>
            <w:tcW w:w="3120" w:type="dxa"/>
            <w:shd w:val="clear" w:color="auto" w:fill="auto"/>
            <w:tcMar>
              <w:top w:w="100" w:type="dxa"/>
              <w:left w:w="100" w:type="dxa"/>
              <w:bottom w:w="100" w:type="dxa"/>
              <w:right w:w="100" w:type="dxa"/>
            </w:tcMar>
          </w:tcPr>
          <w:p w14:paraId="3876D17F" w14:textId="77777777" w:rsidR="00E602C3" w:rsidRPr="00456415" w:rsidRDefault="00E602C3" w:rsidP="00456415">
            <w:pPr>
              <w:widowControl w:val="0"/>
              <w:spacing w:line="360" w:lineRule="auto"/>
              <w:rPr>
                <w:b/>
                <w:sz w:val="24"/>
                <w:szCs w:val="24"/>
              </w:rPr>
            </w:pPr>
            <w:r w:rsidRPr="00456415">
              <w:rPr>
                <w:b/>
                <w:sz w:val="24"/>
                <w:szCs w:val="24"/>
              </w:rPr>
              <w:t>2</w:t>
            </w:r>
          </w:p>
        </w:tc>
        <w:tc>
          <w:tcPr>
            <w:tcW w:w="3120" w:type="dxa"/>
            <w:shd w:val="clear" w:color="auto" w:fill="auto"/>
            <w:tcMar>
              <w:top w:w="100" w:type="dxa"/>
              <w:left w:w="100" w:type="dxa"/>
              <w:bottom w:w="100" w:type="dxa"/>
              <w:right w:w="100" w:type="dxa"/>
            </w:tcMar>
          </w:tcPr>
          <w:p w14:paraId="414FD006" w14:textId="77777777" w:rsidR="00E602C3" w:rsidRPr="00456415" w:rsidRDefault="00E602C3" w:rsidP="00456415">
            <w:pPr>
              <w:widowControl w:val="0"/>
              <w:spacing w:line="360" w:lineRule="auto"/>
              <w:rPr>
                <w:b/>
                <w:sz w:val="24"/>
                <w:szCs w:val="24"/>
              </w:rPr>
            </w:pPr>
            <w:r w:rsidRPr="00456415">
              <w:rPr>
                <w:b/>
                <w:sz w:val="24"/>
                <w:szCs w:val="24"/>
              </w:rPr>
              <w:t>13.33</w:t>
            </w:r>
          </w:p>
        </w:tc>
      </w:tr>
      <w:tr w:rsidR="00E602C3" w:rsidRPr="00456415" w14:paraId="0DC1D338" w14:textId="77777777" w:rsidTr="00156F45">
        <w:tc>
          <w:tcPr>
            <w:tcW w:w="3120" w:type="dxa"/>
            <w:shd w:val="clear" w:color="auto" w:fill="auto"/>
            <w:tcMar>
              <w:top w:w="100" w:type="dxa"/>
              <w:left w:w="100" w:type="dxa"/>
              <w:bottom w:w="100" w:type="dxa"/>
              <w:right w:w="100" w:type="dxa"/>
            </w:tcMar>
          </w:tcPr>
          <w:p w14:paraId="5FAC6BA1"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74A9F952"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37CEA5F7" w14:textId="77777777" w:rsidR="00E602C3" w:rsidRPr="00456415" w:rsidRDefault="00E602C3" w:rsidP="00456415">
            <w:pPr>
              <w:widowControl w:val="0"/>
              <w:spacing w:line="360" w:lineRule="auto"/>
              <w:rPr>
                <w:b/>
                <w:sz w:val="24"/>
                <w:szCs w:val="24"/>
              </w:rPr>
            </w:pPr>
          </w:p>
        </w:tc>
      </w:tr>
      <w:tr w:rsidR="00E602C3" w:rsidRPr="00456415" w14:paraId="3BDEDAC5" w14:textId="77777777" w:rsidTr="00156F45">
        <w:tc>
          <w:tcPr>
            <w:tcW w:w="3120" w:type="dxa"/>
            <w:shd w:val="clear" w:color="auto" w:fill="auto"/>
            <w:tcMar>
              <w:top w:w="100" w:type="dxa"/>
              <w:left w:w="100" w:type="dxa"/>
              <w:bottom w:w="100" w:type="dxa"/>
              <w:right w:w="100" w:type="dxa"/>
            </w:tcMar>
          </w:tcPr>
          <w:p w14:paraId="5FD0C0B1" w14:textId="77777777" w:rsidR="00E602C3" w:rsidRPr="00456415" w:rsidRDefault="00E602C3" w:rsidP="00456415">
            <w:pPr>
              <w:widowControl w:val="0"/>
              <w:spacing w:line="360" w:lineRule="auto"/>
              <w:rPr>
                <w:b/>
                <w:sz w:val="24"/>
                <w:szCs w:val="24"/>
              </w:rPr>
            </w:pPr>
            <w:r w:rsidRPr="00456415">
              <w:rPr>
                <w:b/>
                <w:sz w:val="24"/>
                <w:szCs w:val="24"/>
              </w:rPr>
              <w:lastRenderedPageBreak/>
              <w:t>Race</w:t>
            </w:r>
          </w:p>
        </w:tc>
        <w:tc>
          <w:tcPr>
            <w:tcW w:w="3120" w:type="dxa"/>
            <w:shd w:val="clear" w:color="auto" w:fill="auto"/>
            <w:tcMar>
              <w:top w:w="100" w:type="dxa"/>
              <w:left w:w="100" w:type="dxa"/>
              <w:bottom w:w="100" w:type="dxa"/>
              <w:right w:w="100" w:type="dxa"/>
            </w:tcMar>
          </w:tcPr>
          <w:p w14:paraId="667D2CBA"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6B29C105" w14:textId="77777777" w:rsidR="00E602C3" w:rsidRPr="00456415" w:rsidRDefault="00E602C3" w:rsidP="00456415">
            <w:pPr>
              <w:widowControl w:val="0"/>
              <w:spacing w:line="360" w:lineRule="auto"/>
              <w:rPr>
                <w:b/>
                <w:sz w:val="24"/>
                <w:szCs w:val="24"/>
              </w:rPr>
            </w:pPr>
          </w:p>
        </w:tc>
      </w:tr>
      <w:tr w:rsidR="00E602C3" w:rsidRPr="00456415" w14:paraId="03C6D5FE" w14:textId="77777777" w:rsidTr="00156F45">
        <w:tc>
          <w:tcPr>
            <w:tcW w:w="3120" w:type="dxa"/>
            <w:shd w:val="clear" w:color="auto" w:fill="auto"/>
            <w:tcMar>
              <w:top w:w="100" w:type="dxa"/>
              <w:left w:w="100" w:type="dxa"/>
              <w:bottom w:w="100" w:type="dxa"/>
              <w:right w:w="100" w:type="dxa"/>
            </w:tcMar>
          </w:tcPr>
          <w:p w14:paraId="6F7B9E71" w14:textId="77777777" w:rsidR="00E602C3" w:rsidRPr="00456415" w:rsidRDefault="00E602C3" w:rsidP="00456415">
            <w:pPr>
              <w:widowControl w:val="0"/>
              <w:spacing w:line="360" w:lineRule="auto"/>
              <w:rPr>
                <w:sz w:val="24"/>
                <w:szCs w:val="24"/>
              </w:rPr>
            </w:pPr>
            <w:r w:rsidRPr="00456415">
              <w:rPr>
                <w:sz w:val="24"/>
                <w:szCs w:val="24"/>
              </w:rPr>
              <w:t>White. Anglo, Caucasian, or European origin</w:t>
            </w:r>
          </w:p>
        </w:tc>
        <w:tc>
          <w:tcPr>
            <w:tcW w:w="3120" w:type="dxa"/>
            <w:shd w:val="clear" w:color="auto" w:fill="auto"/>
            <w:tcMar>
              <w:top w:w="100" w:type="dxa"/>
              <w:left w:w="100" w:type="dxa"/>
              <w:bottom w:w="100" w:type="dxa"/>
              <w:right w:w="100" w:type="dxa"/>
            </w:tcMar>
          </w:tcPr>
          <w:p w14:paraId="747A3DF3" w14:textId="77777777" w:rsidR="00E602C3" w:rsidRPr="00456415" w:rsidRDefault="00E602C3" w:rsidP="00456415">
            <w:pPr>
              <w:widowControl w:val="0"/>
              <w:spacing w:line="360" w:lineRule="auto"/>
              <w:rPr>
                <w:b/>
                <w:sz w:val="24"/>
                <w:szCs w:val="24"/>
              </w:rPr>
            </w:pPr>
            <w:r w:rsidRPr="00456415">
              <w:rPr>
                <w:b/>
                <w:sz w:val="24"/>
                <w:szCs w:val="24"/>
              </w:rPr>
              <w:t>10</w:t>
            </w:r>
          </w:p>
        </w:tc>
        <w:tc>
          <w:tcPr>
            <w:tcW w:w="3120" w:type="dxa"/>
            <w:shd w:val="clear" w:color="auto" w:fill="auto"/>
            <w:tcMar>
              <w:top w:w="100" w:type="dxa"/>
              <w:left w:w="100" w:type="dxa"/>
              <w:bottom w:w="100" w:type="dxa"/>
              <w:right w:w="100" w:type="dxa"/>
            </w:tcMar>
          </w:tcPr>
          <w:p w14:paraId="10A77882" w14:textId="77777777" w:rsidR="00E602C3" w:rsidRPr="00456415" w:rsidRDefault="00E602C3" w:rsidP="00456415">
            <w:pPr>
              <w:widowControl w:val="0"/>
              <w:spacing w:line="360" w:lineRule="auto"/>
              <w:rPr>
                <w:b/>
                <w:sz w:val="24"/>
                <w:szCs w:val="24"/>
              </w:rPr>
            </w:pPr>
            <w:r w:rsidRPr="00456415">
              <w:rPr>
                <w:b/>
                <w:sz w:val="24"/>
                <w:szCs w:val="24"/>
              </w:rPr>
              <w:t>66.66</w:t>
            </w:r>
          </w:p>
        </w:tc>
      </w:tr>
      <w:tr w:rsidR="00E602C3" w:rsidRPr="00456415" w14:paraId="083D72CD" w14:textId="77777777" w:rsidTr="00156F45">
        <w:tc>
          <w:tcPr>
            <w:tcW w:w="3120" w:type="dxa"/>
            <w:shd w:val="clear" w:color="auto" w:fill="auto"/>
            <w:tcMar>
              <w:top w:w="100" w:type="dxa"/>
              <w:left w:w="100" w:type="dxa"/>
              <w:bottom w:w="100" w:type="dxa"/>
              <w:right w:w="100" w:type="dxa"/>
            </w:tcMar>
          </w:tcPr>
          <w:p w14:paraId="7E0C1EAD" w14:textId="77777777" w:rsidR="00E602C3" w:rsidRPr="00456415" w:rsidRDefault="00E602C3" w:rsidP="00456415">
            <w:pPr>
              <w:widowControl w:val="0"/>
              <w:spacing w:line="360" w:lineRule="auto"/>
              <w:rPr>
                <w:sz w:val="24"/>
                <w:szCs w:val="24"/>
              </w:rPr>
            </w:pPr>
            <w:r w:rsidRPr="00456415">
              <w:rPr>
                <w:sz w:val="24"/>
                <w:szCs w:val="24"/>
              </w:rPr>
              <w:t>American Indian, Alaskan Native, or Indigenous</w:t>
            </w:r>
          </w:p>
        </w:tc>
        <w:tc>
          <w:tcPr>
            <w:tcW w:w="3120" w:type="dxa"/>
            <w:shd w:val="clear" w:color="auto" w:fill="auto"/>
            <w:tcMar>
              <w:top w:w="100" w:type="dxa"/>
              <w:left w:w="100" w:type="dxa"/>
              <w:bottom w:w="100" w:type="dxa"/>
              <w:right w:w="100" w:type="dxa"/>
            </w:tcMar>
          </w:tcPr>
          <w:p w14:paraId="3201D5E6" w14:textId="77777777" w:rsidR="00E602C3" w:rsidRPr="00456415" w:rsidRDefault="00E602C3" w:rsidP="00456415">
            <w:pPr>
              <w:widowControl w:val="0"/>
              <w:spacing w:line="360" w:lineRule="auto"/>
              <w:rPr>
                <w:b/>
                <w:sz w:val="24"/>
                <w:szCs w:val="24"/>
              </w:rPr>
            </w:pPr>
            <w:r w:rsidRPr="00456415">
              <w:rPr>
                <w:b/>
                <w:sz w:val="24"/>
                <w:szCs w:val="24"/>
              </w:rPr>
              <w:t>1</w:t>
            </w:r>
          </w:p>
        </w:tc>
        <w:tc>
          <w:tcPr>
            <w:tcW w:w="3120" w:type="dxa"/>
            <w:shd w:val="clear" w:color="auto" w:fill="auto"/>
            <w:tcMar>
              <w:top w:w="100" w:type="dxa"/>
              <w:left w:w="100" w:type="dxa"/>
              <w:bottom w:w="100" w:type="dxa"/>
              <w:right w:w="100" w:type="dxa"/>
            </w:tcMar>
          </w:tcPr>
          <w:p w14:paraId="0B77A68F" w14:textId="77777777" w:rsidR="00E602C3" w:rsidRPr="00456415" w:rsidRDefault="00E602C3" w:rsidP="00456415">
            <w:pPr>
              <w:widowControl w:val="0"/>
              <w:spacing w:line="360" w:lineRule="auto"/>
              <w:rPr>
                <w:b/>
                <w:sz w:val="24"/>
                <w:szCs w:val="24"/>
              </w:rPr>
            </w:pPr>
            <w:r w:rsidRPr="00456415">
              <w:rPr>
                <w:b/>
                <w:sz w:val="24"/>
                <w:szCs w:val="24"/>
              </w:rPr>
              <w:t>6.66</w:t>
            </w:r>
          </w:p>
        </w:tc>
      </w:tr>
      <w:tr w:rsidR="00E602C3" w:rsidRPr="00456415" w14:paraId="18B6FD4B" w14:textId="77777777" w:rsidTr="00156F45">
        <w:tc>
          <w:tcPr>
            <w:tcW w:w="3120" w:type="dxa"/>
            <w:shd w:val="clear" w:color="auto" w:fill="auto"/>
            <w:tcMar>
              <w:top w:w="100" w:type="dxa"/>
              <w:left w:w="100" w:type="dxa"/>
              <w:bottom w:w="100" w:type="dxa"/>
              <w:right w:w="100" w:type="dxa"/>
            </w:tcMar>
          </w:tcPr>
          <w:p w14:paraId="3869D473" w14:textId="77777777" w:rsidR="00E602C3" w:rsidRPr="00456415" w:rsidRDefault="00E602C3" w:rsidP="00456415">
            <w:pPr>
              <w:widowControl w:val="0"/>
              <w:spacing w:line="360" w:lineRule="auto"/>
              <w:rPr>
                <w:sz w:val="24"/>
                <w:szCs w:val="24"/>
              </w:rPr>
            </w:pPr>
            <w:r w:rsidRPr="00456415">
              <w:rPr>
                <w:sz w:val="24"/>
                <w:szCs w:val="24"/>
              </w:rPr>
              <w:t>Hispanic, Latino/a/x, or Spanish origin</w:t>
            </w:r>
          </w:p>
        </w:tc>
        <w:tc>
          <w:tcPr>
            <w:tcW w:w="3120" w:type="dxa"/>
            <w:shd w:val="clear" w:color="auto" w:fill="auto"/>
            <w:tcMar>
              <w:top w:w="100" w:type="dxa"/>
              <w:left w:w="100" w:type="dxa"/>
              <w:bottom w:w="100" w:type="dxa"/>
              <w:right w:w="100" w:type="dxa"/>
            </w:tcMar>
          </w:tcPr>
          <w:p w14:paraId="4F081F89" w14:textId="77777777" w:rsidR="00E602C3" w:rsidRPr="00456415" w:rsidRDefault="00E602C3" w:rsidP="00456415">
            <w:pPr>
              <w:widowControl w:val="0"/>
              <w:spacing w:line="360" w:lineRule="auto"/>
              <w:rPr>
                <w:b/>
                <w:sz w:val="24"/>
                <w:szCs w:val="24"/>
              </w:rPr>
            </w:pPr>
            <w:r w:rsidRPr="00456415">
              <w:rPr>
                <w:b/>
                <w:sz w:val="24"/>
                <w:szCs w:val="24"/>
              </w:rPr>
              <w:t>1</w:t>
            </w:r>
          </w:p>
        </w:tc>
        <w:tc>
          <w:tcPr>
            <w:tcW w:w="3120" w:type="dxa"/>
            <w:shd w:val="clear" w:color="auto" w:fill="auto"/>
            <w:tcMar>
              <w:top w:w="100" w:type="dxa"/>
              <w:left w:w="100" w:type="dxa"/>
              <w:bottom w:w="100" w:type="dxa"/>
              <w:right w:w="100" w:type="dxa"/>
            </w:tcMar>
          </w:tcPr>
          <w:p w14:paraId="05AEA9DB" w14:textId="77777777" w:rsidR="00E602C3" w:rsidRPr="00456415" w:rsidRDefault="00E602C3" w:rsidP="00456415">
            <w:pPr>
              <w:widowControl w:val="0"/>
              <w:spacing w:line="360" w:lineRule="auto"/>
              <w:rPr>
                <w:b/>
                <w:sz w:val="24"/>
                <w:szCs w:val="24"/>
              </w:rPr>
            </w:pPr>
            <w:r w:rsidRPr="00456415">
              <w:rPr>
                <w:b/>
                <w:sz w:val="24"/>
                <w:szCs w:val="24"/>
              </w:rPr>
              <w:t>6.66</w:t>
            </w:r>
          </w:p>
        </w:tc>
      </w:tr>
      <w:tr w:rsidR="00E602C3" w:rsidRPr="00456415" w14:paraId="2AEB34E1" w14:textId="77777777" w:rsidTr="00156F45">
        <w:tc>
          <w:tcPr>
            <w:tcW w:w="3120" w:type="dxa"/>
            <w:shd w:val="clear" w:color="auto" w:fill="auto"/>
            <w:tcMar>
              <w:top w:w="100" w:type="dxa"/>
              <w:left w:w="100" w:type="dxa"/>
              <w:bottom w:w="100" w:type="dxa"/>
              <w:right w:w="100" w:type="dxa"/>
            </w:tcMar>
          </w:tcPr>
          <w:p w14:paraId="3F1FEBB4" w14:textId="77777777" w:rsidR="00E602C3" w:rsidRPr="00456415" w:rsidRDefault="00E602C3" w:rsidP="00456415">
            <w:pPr>
              <w:widowControl w:val="0"/>
              <w:spacing w:line="360" w:lineRule="auto"/>
              <w:rPr>
                <w:sz w:val="24"/>
                <w:szCs w:val="24"/>
              </w:rPr>
            </w:pPr>
            <w:r w:rsidRPr="00456415">
              <w:rPr>
                <w:sz w:val="24"/>
                <w:szCs w:val="24"/>
              </w:rPr>
              <w:t>Black, African American, or African origin</w:t>
            </w:r>
          </w:p>
        </w:tc>
        <w:tc>
          <w:tcPr>
            <w:tcW w:w="3120" w:type="dxa"/>
            <w:shd w:val="clear" w:color="auto" w:fill="auto"/>
            <w:tcMar>
              <w:top w:w="100" w:type="dxa"/>
              <w:left w:w="100" w:type="dxa"/>
              <w:bottom w:w="100" w:type="dxa"/>
              <w:right w:w="100" w:type="dxa"/>
            </w:tcMar>
          </w:tcPr>
          <w:p w14:paraId="46A240D7" w14:textId="77777777" w:rsidR="00E602C3" w:rsidRPr="00456415" w:rsidRDefault="00E602C3" w:rsidP="00456415">
            <w:pPr>
              <w:widowControl w:val="0"/>
              <w:spacing w:line="360" w:lineRule="auto"/>
              <w:rPr>
                <w:b/>
                <w:sz w:val="24"/>
                <w:szCs w:val="24"/>
              </w:rPr>
            </w:pPr>
            <w:r w:rsidRPr="00456415">
              <w:rPr>
                <w:b/>
                <w:sz w:val="24"/>
                <w:szCs w:val="24"/>
              </w:rPr>
              <w:t>2</w:t>
            </w:r>
          </w:p>
        </w:tc>
        <w:tc>
          <w:tcPr>
            <w:tcW w:w="3120" w:type="dxa"/>
            <w:shd w:val="clear" w:color="auto" w:fill="auto"/>
            <w:tcMar>
              <w:top w:w="100" w:type="dxa"/>
              <w:left w:w="100" w:type="dxa"/>
              <w:bottom w:w="100" w:type="dxa"/>
              <w:right w:w="100" w:type="dxa"/>
            </w:tcMar>
          </w:tcPr>
          <w:p w14:paraId="599E59E3" w14:textId="77777777" w:rsidR="00E602C3" w:rsidRPr="00456415" w:rsidRDefault="00E602C3" w:rsidP="00456415">
            <w:pPr>
              <w:widowControl w:val="0"/>
              <w:spacing w:line="360" w:lineRule="auto"/>
              <w:rPr>
                <w:b/>
                <w:sz w:val="24"/>
                <w:szCs w:val="24"/>
              </w:rPr>
            </w:pPr>
            <w:r w:rsidRPr="00456415">
              <w:rPr>
                <w:b/>
                <w:sz w:val="24"/>
                <w:szCs w:val="24"/>
              </w:rPr>
              <w:t>13.33</w:t>
            </w:r>
          </w:p>
        </w:tc>
      </w:tr>
      <w:tr w:rsidR="00E602C3" w:rsidRPr="00456415" w14:paraId="37EF3E21" w14:textId="77777777" w:rsidTr="00156F45">
        <w:tc>
          <w:tcPr>
            <w:tcW w:w="3120" w:type="dxa"/>
            <w:shd w:val="clear" w:color="auto" w:fill="auto"/>
            <w:tcMar>
              <w:top w:w="100" w:type="dxa"/>
              <w:left w:w="100" w:type="dxa"/>
              <w:bottom w:w="100" w:type="dxa"/>
              <w:right w:w="100" w:type="dxa"/>
            </w:tcMar>
          </w:tcPr>
          <w:p w14:paraId="1C58664B" w14:textId="77777777" w:rsidR="00E602C3" w:rsidRPr="00456415" w:rsidRDefault="00E602C3" w:rsidP="00456415">
            <w:pPr>
              <w:widowControl w:val="0"/>
              <w:spacing w:line="360" w:lineRule="auto"/>
              <w:rPr>
                <w:sz w:val="24"/>
                <w:szCs w:val="24"/>
              </w:rPr>
            </w:pPr>
            <w:r w:rsidRPr="00456415">
              <w:rPr>
                <w:sz w:val="24"/>
                <w:szCs w:val="24"/>
              </w:rPr>
              <w:t>Multiracial or Multiethnic</w:t>
            </w:r>
          </w:p>
        </w:tc>
        <w:tc>
          <w:tcPr>
            <w:tcW w:w="3120" w:type="dxa"/>
            <w:shd w:val="clear" w:color="auto" w:fill="auto"/>
            <w:tcMar>
              <w:top w:w="100" w:type="dxa"/>
              <w:left w:w="100" w:type="dxa"/>
              <w:bottom w:w="100" w:type="dxa"/>
              <w:right w:w="100" w:type="dxa"/>
            </w:tcMar>
          </w:tcPr>
          <w:p w14:paraId="06591AD3" w14:textId="77777777" w:rsidR="00E602C3" w:rsidRPr="00456415" w:rsidRDefault="00E602C3" w:rsidP="00456415">
            <w:pPr>
              <w:widowControl w:val="0"/>
              <w:spacing w:line="360" w:lineRule="auto"/>
              <w:rPr>
                <w:b/>
                <w:sz w:val="24"/>
                <w:szCs w:val="24"/>
              </w:rPr>
            </w:pPr>
            <w:r w:rsidRPr="00456415">
              <w:rPr>
                <w:b/>
                <w:sz w:val="24"/>
                <w:szCs w:val="24"/>
              </w:rPr>
              <w:t>1</w:t>
            </w:r>
          </w:p>
        </w:tc>
        <w:tc>
          <w:tcPr>
            <w:tcW w:w="3120" w:type="dxa"/>
            <w:shd w:val="clear" w:color="auto" w:fill="auto"/>
            <w:tcMar>
              <w:top w:w="100" w:type="dxa"/>
              <w:left w:w="100" w:type="dxa"/>
              <w:bottom w:w="100" w:type="dxa"/>
              <w:right w:w="100" w:type="dxa"/>
            </w:tcMar>
          </w:tcPr>
          <w:p w14:paraId="2366C062" w14:textId="77777777" w:rsidR="00E602C3" w:rsidRPr="00456415" w:rsidRDefault="00E602C3" w:rsidP="00456415">
            <w:pPr>
              <w:widowControl w:val="0"/>
              <w:spacing w:line="360" w:lineRule="auto"/>
              <w:rPr>
                <w:b/>
                <w:sz w:val="24"/>
                <w:szCs w:val="24"/>
              </w:rPr>
            </w:pPr>
            <w:r w:rsidRPr="00456415">
              <w:rPr>
                <w:b/>
                <w:sz w:val="24"/>
                <w:szCs w:val="24"/>
              </w:rPr>
              <w:t>6.66</w:t>
            </w:r>
          </w:p>
        </w:tc>
      </w:tr>
      <w:tr w:rsidR="00E602C3" w:rsidRPr="00456415" w14:paraId="270271FA" w14:textId="77777777" w:rsidTr="00156F45">
        <w:tc>
          <w:tcPr>
            <w:tcW w:w="3120" w:type="dxa"/>
            <w:shd w:val="clear" w:color="auto" w:fill="auto"/>
            <w:tcMar>
              <w:top w:w="100" w:type="dxa"/>
              <w:left w:w="100" w:type="dxa"/>
              <w:bottom w:w="100" w:type="dxa"/>
              <w:right w:w="100" w:type="dxa"/>
            </w:tcMar>
          </w:tcPr>
          <w:p w14:paraId="702F3940"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5EB42E1B"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4159A457" w14:textId="77777777" w:rsidR="00E602C3" w:rsidRPr="00456415" w:rsidRDefault="00E602C3" w:rsidP="00456415">
            <w:pPr>
              <w:widowControl w:val="0"/>
              <w:spacing w:line="360" w:lineRule="auto"/>
              <w:rPr>
                <w:b/>
                <w:sz w:val="24"/>
                <w:szCs w:val="24"/>
              </w:rPr>
            </w:pPr>
          </w:p>
        </w:tc>
      </w:tr>
      <w:tr w:rsidR="00E602C3" w:rsidRPr="00456415" w14:paraId="6AC946D4" w14:textId="77777777" w:rsidTr="00156F45">
        <w:tc>
          <w:tcPr>
            <w:tcW w:w="3120" w:type="dxa"/>
            <w:shd w:val="clear" w:color="auto" w:fill="auto"/>
            <w:tcMar>
              <w:top w:w="100" w:type="dxa"/>
              <w:left w:w="100" w:type="dxa"/>
              <w:bottom w:w="100" w:type="dxa"/>
              <w:right w:w="100" w:type="dxa"/>
            </w:tcMar>
          </w:tcPr>
          <w:p w14:paraId="23DB4B87" w14:textId="77777777" w:rsidR="00E602C3" w:rsidRPr="00456415" w:rsidRDefault="00E602C3" w:rsidP="00456415">
            <w:pPr>
              <w:widowControl w:val="0"/>
              <w:spacing w:line="360" w:lineRule="auto"/>
              <w:rPr>
                <w:b/>
                <w:sz w:val="24"/>
                <w:szCs w:val="24"/>
              </w:rPr>
            </w:pPr>
            <w:r w:rsidRPr="00456415">
              <w:rPr>
                <w:b/>
                <w:sz w:val="24"/>
                <w:szCs w:val="24"/>
              </w:rPr>
              <w:t>Deafblind</w:t>
            </w:r>
          </w:p>
        </w:tc>
        <w:tc>
          <w:tcPr>
            <w:tcW w:w="3120" w:type="dxa"/>
            <w:shd w:val="clear" w:color="auto" w:fill="auto"/>
            <w:tcMar>
              <w:top w:w="100" w:type="dxa"/>
              <w:left w:w="100" w:type="dxa"/>
              <w:bottom w:w="100" w:type="dxa"/>
              <w:right w:w="100" w:type="dxa"/>
            </w:tcMar>
          </w:tcPr>
          <w:p w14:paraId="2EED4D5D"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60BDC206" w14:textId="77777777" w:rsidR="00E602C3" w:rsidRPr="00456415" w:rsidRDefault="00E602C3" w:rsidP="00456415">
            <w:pPr>
              <w:widowControl w:val="0"/>
              <w:spacing w:line="360" w:lineRule="auto"/>
              <w:rPr>
                <w:b/>
                <w:sz w:val="24"/>
                <w:szCs w:val="24"/>
              </w:rPr>
            </w:pPr>
          </w:p>
        </w:tc>
      </w:tr>
      <w:tr w:rsidR="00E602C3" w:rsidRPr="00456415" w14:paraId="5BCAF5C4" w14:textId="77777777" w:rsidTr="00156F45">
        <w:tc>
          <w:tcPr>
            <w:tcW w:w="3120" w:type="dxa"/>
            <w:shd w:val="clear" w:color="auto" w:fill="auto"/>
            <w:tcMar>
              <w:top w:w="100" w:type="dxa"/>
              <w:left w:w="100" w:type="dxa"/>
              <w:bottom w:w="100" w:type="dxa"/>
              <w:right w:w="100" w:type="dxa"/>
            </w:tcMar>
          </w:tcPr>
          <w:p w14:paraId="46AF2D60" w14:textId="77777777" w:rsidR="00E602C3" w:rsidRPr="00456415" w:rsidRDefault="00E602C3" w:rsidP="00456415">
            <w:pPr>
              <w:widowControl w:val="0"/>
              <w:spacing w:line="360" w:lineRule="auto"/>
              <w:rPr>
                <w:sz w:val="24"/>
                <w:szCs w:val="24"/>
              </w:rPr>
            </w:pPr>
            <w:r w:rsidRPr="00456415">
              <w:rPr>
                <w:sz w:val="24"/>
                <w:szCs w:val="24"/>
              </w:rPr>
              <w:t>Yes</w:t>
            </w:r>
          </w:p>
        </w:tc>
        <w:tc>
          <w:tcPr>
            <w:tcW w:w="3120" w:type="dxa"/>
            <w:shd w:val="clear" w:color="auto" w:fill="auto"/>
            <w:tcMar>
              <w:top w:w="100" w:type="dxa"/>
              <w:left w:w="100" w:type="dxa"/>
              <w:bottom w:w="100" w:type="dxa"/>
              <w:right w:w="100" w:type="dxa"/>
            </w:tcMar>
          </w:tcPr>
          <w:p w14:paraId="496C872D" w14:textId="77777777" w:rsidR="00E602C3" w:rsidRPr="00456415" w:rsidRDefault="00E602C3" w:rsidP="00456415">
            <w:pPr>
              <w:widowControl w:val="0"/>
              <w:spacing w:line="360" w:lineRule="auto"/>
              <w:rPr>
                <w:b/>
                <w:sz w:val="24"/>
                <w:szCs w:val="24"/>
              </w:rPr>
            </w:pPr>
            <w:r w:rsidRPr="00456415">
              <w:rPr>
                <w:b/>
                <w:sz w:val="24"/>
                <w:szCs w:val="24"/>
              </w:rPr>
              <w:t>9</w:t>
            </w:r>
          </w:p>
        </w:tc>
        <w:tc>
          <w:tcPr>
            <w:tcW w:w="3120" w:type="dxa"/>
            <w:shd w:val="clear" w:color="auto" w:fill="auto"/>
            <w:tcMar>
              <w:top w:w="100" w:type="dxa"/>
              <w:left w:w="100" w:type="dxa"/>
              <w:bottom w:w="100" w:type="dxa"/>
              <w:right w:w="100" w:type="dxa"/>
            </w:tcMar>
          </w:tcPr>
          <w:p w14:paraId="638AB83D" w14:textId="77777777" w:rsidR="00E602C3" w:rsidRPr="00456415" w:rsidRDefault="00E602C3" w:rsidP="00456415">
            <w:pPr>
              <w:widowControl w:val="0"/>
              <w:spacing w:line="360" w:lineRule="auto"/>
              <w:rPr>
                <w:b/>
                <w:sz w:val="24"/>
                <w:szCs w:val="24"/>
              </w:rPr>
            </w:pPr>
            <w:r w:rsidRPr="00456415">
              <w:rPr>
                <w:b/>
                <w:sz w:val="24"/>
                <w:szCs w:val="24"/>
              </w:rPr>
              <w:t>60</w:t>
            </w:r>
          </w:p>
        </w:tc>
      </w:tr>
      <w:tr w:rsidR="00E602C3" w:rsidRPr="00456415" w14:paraId="676BB926" w14:textId="77777777" w:rsidTr="00156F45">
        <w:tc>
          <w:tcPr>
            <w:tcW w:w="3120" w:type="dxa"/>
            <w:shd w:val="clear" w:color="auto" w:fill="auto"/>
            <w:tcMar>
              <w:top w:w="100" w:type="dxa"/>
              <w:left w:w="100" w:type="dxa"/>
              <w:bottom w:w="100" w:type="dxa"/>
              <w:right w:w="100" w:type="dxa"/>
            </w:tcMar>
          </w:tcPr>
          <w:p w14:paraId="144358D7" w14:textId="77777777" w:rsidR="00E602C3" w:rsidRPr="00456415" w:rsidRDefault="00E602C3" w:rsidP="00456415">
            <w:pPr>
              <w:widowControl w:val="0"/>
              <w:spacing w:line="360" w:lineRule="auto"/>
              <w:rPr>
                <w:sz w:val="24"/>
                <w:szCs w:val="24"/>
              </w:rPr>
            </w:pPr>
            <w:r w:rsidRPr="00456415">
              <w:rPr>
                <w:sz w:val="24"/>
                <w:szCs w:val="24"/>
              </w:rPr>
              <w:t>No</w:t>
            </w:r>
          </w:p>
        </w:tc>
        <w:tc>
          <w:tcPr>
            <w:tcW w:w="3120" w:type="dxa"/>
            <w:shd w:val="clear" w:color="auto" w:fill="auto"/>
            <w:tcMar>
              <w:top w:w="100" w:type="dxa"/>
              <w:left w:w="100" w:type="dxa"/>
              <w:bottom w:w="100" w:type="dxa"/>
              <w:right w:w="100" w:type="dxa"/>
            </w:tcMar>
          </w:tcPr>
          <w:p w14:paraId="76B3F483" w14:textId="77777777" w:rsidR="00E602C3" w:rsidRPr="00456415" w:rsidRDefault="00E602C3" w:rsidP="00456415">
            <w:pPr>
              <w:widowControl w:val="0"/>
              <w:spacing w:line="360" w:lineRule="auto"/>
              <w:rPr>
                <w:b/>
                <w:sz w:val="24"/>
                <w:szCs w:val="24"/>
              </w:rPr>
            </w:pPr>
            <w:r w:rsidRPr="00456415">
              <w:rPr>
                <w:b/>
                <w:sz w:val="24"/>
                <w:szCs w:val="24"/>
              </w:rPr>
              <w:t>6</w:t>
            </w:r>
          </w:p>
        </w:tc>
        <w:tc>
          <w:tcPr>
            <w:tcW w:w="3120" w:type="dxa"/>
            <w:shd w:val="clear" w:color="auto" w:fill="auto"/>
            <w:tcMar>
              <w:top w:w="100" w:type="dxa"/>
              <w:left w:w="100" w:type="dxa"/>
              <w:bottom w:w="100" w:type="dxa"/>
              <w:right w:w="100" w:type="dxa"/>
            </w:tcMar>
          </w:tcPr>
          <w:p w14:paraId="70B83F92" w14:textId="77777777" w:rsidR="00E602C3" w:rsidRPr="00456415" w:rsidRDefault="00E602C3" w:rsidP="00456415">
            <w:pPr>
              <w:widowControl w:val="0"/>
              <w:spacing w:line="360" w:lineRule="auto"/>
              <w:rPr>
                <w:b/>
                <w:sz w:val="24"/>
                <w:szCs w:val="24"/>
              </w:rPr>
            </w:pPr>
            <w:r w:rsidRPr="00456415">
              <w:rPr>
                <w:b/>
                <w:sz w:val="24"/>
                <w:szCs w:val="24"/>
              </w:rPr>
              <w:t>40</w:t>
            </w:r>
          </w:p>
        </w:tc>
      </w:tr>
      <w:tr w:rsidR="00E602C3" w:rsidRPr="00456415" w14:paraId="105444FC" w14:textId="77777777" w:rsidTr="00156F45">
        <w:tc>
          <w:tcPr>
            <w:tcW w:w="3120" w:type="dxa"/>
            <w:shd w:val="clear" w:color="auto" w:fill="auto"/>
            <w:tcMar>
              <w:top w:w="100" w:type="dxa"/>
              <w:left w:w="100" w:type="dxa"/>
              <w:bottom w:w="100" w:type="dxa"/>
              <w:right w:w="100" w:type="dxa"/>
            </w:tcMar>
          </w:tcPr>
          <w:p w14:paraId="2AAAE369"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78E30F9A"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39DA8CB1" w14:textId="77777777" w:rsidR="00E602C3" w:rsidRPr="00456415" w:rsidRDefault="00E602C3" w:rsidP="00456415">
            <w:pPr>
              <w:widowControl w:val="0"/>
              <w:spacing w:line="360" w:lineRule="auto"/>
              <w:rPr>
                <w:b/>
                <w:sz w:val="24"/>
                <w:szCs w:val="24"/>
              </w:rPr>
            </w:pPr>
          </w:p>
        </w:tc>
      </w:tr>
      <w:tr w:rsidR="00E602C3" w:rsidRPr="00456415" w14:paraId="5DEF29A1" w14:textId="77777777" w:rsidTr="00156F45">
        <w:tc>
          <w:tcPr>
            <w:tcW w:w="3120" w:type="dxa"/>
            <w:shd w:val="clear" w:color="auto" w:fill="auto"/>
            <w:tcMar>
              <w:top w:w="100" w:type="dxa"/>
              <w:left w:w="100" w:type="dxa"/>
              <w:bottom w:w="100" w:type="dxa"/>
              <w:right w:w="100" w:type="dxa"/>
            </w:tcMar>
          </w:tcPr>
          <w:p w14:paraId="0BE7337E" w14:textId="77777777" w:rsidR="00E602C3" w:rsidRPr="00456415" w:rsidRDefault="00E602C3" w:rsidP="00456415">
            <w:pPr>
              <w:widowControl w:val="0"/>
              <w:spacing w:line="360" w:lineRule="auto"/>
              <w:rPr>
                <w:b/>
                <w:sz w:val="24"/>
                <w:szCs w:val="24"/>
              </w:rPr>
            </w:pPr>
            <w:r w:rsidRPr="00456415">
              <w:rPr>
                <w:b/>
                <w:sz w:val="24"/>
                <w:szCs w:val="24"/>
              </w:rPr>
              <w:t>Gender</w:t>
            </w:r>
          </w:p>
        </w:tc>
        <w:tc>
          <w:tcPr>
            <w:tcW w:w="3120" w:type="dxa"/>
            <w:shd w:val="clear" w:color="auto" w:fill="auto"/>
            <w:tcMar>
              <w:top w:w="100" w:type="dxa"/>
              <w:left w:w="100" w:type="dxa"/>
              <w:bottom w:w="100" w:type="dxa"/>
              <w:right w:w="100" w:type="dxa"/>
            </w:tcMar>
          </w:tcPr>
          <w:p w14:paraId="3FAF283D" w14:textId="77777777" w:rsidR="00E602C3" w:rsidRPr="00456415" w:rsidRDefault="00E602C3" w:rsidP="00456415">
            <w:pPr>
              <w:widowControl w:val="0"/>
              <w:spacing w:line="360" w:lineRule="auto"/>
              <w:rPr>
                <w:b/>
                <w:sz w:val="24"/>
                <w:szCs w:val="24"/>
              </w:rPr>
            </w:pPr>
          </w:p>
        </w:tc>
        <w:tc>
          <w:tcPr>
            <w:tcW w:w="3120" w:type="dxa"/>
            <w:shd w:val="clear" w:color="auto" w:fill="auto"/>
            <w:tcMar>
              <w:top w:w="100" w:type="dxa"/>
              <w:left w:w="100" w:type="dxa"/>
              <w:bottom w:w="100" w:type="dxa"/>
              <w:right w:w="100" w:type="dxa"/>
            </w:tcMar>
          </w:tcPr>
          <w:p w14:paraId="3DA7803B" w14:textId="77777777" w:rsidR="00E602C3" w:rsidRPr="00456415" w:rsidRDefault="00E602C3" w:rsidP="00456415">
            <w:pPr>
              <w:widowControl w:val="0"/>
              <w:spacing w:line="360" w:lineRule="auto"/>
              <w:rPr>
                <w:b/>
                <w:sz w:val="24"/>
                <w:szCs w:val="24"/>
              </w:rPr>
            </w:pPr>
          </w:p>
        </w:tc>
      </w:tr>
      <w:tr w:rsidR="00E602C3" w:rsidRPr="00456415" w14:paraId="4518E335" w14:textId="77777777" w:rsidTr="00156F45">
        <w:tc>
          <w:tcPr>
            <w:tcW w:w="3120" w:type="dxa"/>
            <w:shd w:val="clear" w:color="auto" w:fill="auto"/>
            <w:tcMar>
              <w:top w:w="100" w:type="dxa"/>
              <w:left w:w="100" w:type="dxa"/>
              <w:bottom w:w="100" w:type="dxa"/>
              <w:right w:w="100" w:type="dxa"/>
            </w:tcMar>
          </w:tcPr>
          <w:p w14:paraId="3B1CE94B" w14:textId="77777777" w:rsidR="00E602C3" w:rsidRPr="00456415" w:rsidRDefault="00E602C3" w:rsidP="00456415">
            <w:pPr>
              <w:widowControl w:val="0"/>
              <w:spacing w:line="360" w:lineRule="auto"/>
              <w:rPr>
                <w:sz w:val="24"/>
                <w:szCs w:val="24"/>
              </w:rPr>
            </w:pPr>
            <w:r w:rsidRPr="00456415">
              <w:rPr>
                <w:sz w:val="24"/>
                <w:szCs w:val="24"/>
              </w:rPr>
              <w:t>Male</w:t>
            </w:r>
          </w:p>
        </w:tc>
        <w:tc>
          <w:tcPr>
            <w:tcW w:w="3120" w:type="dxa"/>
            <w:shd w:val="clear" w:color="auto" w:fill="auto"/>
            <w:tcMar>
              <w:top w:w="100" w:type="dxa"/>
              <w:left w:w="100" w:type="dxa"/>
              <w:bottom w:w="100" w:type="dxa"/>
              <w:right w:w="100" w:type="dxa"/>
            </w:tcMar>
          </w:tcPr>
          <w:p w14:paraId="5F2EB9FC" w14:textId="77777777" w:rsidR="00E602C3" w:rsidRPr="00456415" w:rsidRDefault="00E602C3" w:rsidP="00456415">
            <w:pPr>
              <w:widowControl w:val="0"/>
              <w:spacing w:line="360" w:lineRule="auto"/>
              <w:rPr>
                <w:b/>
                <w:sz w:val="24"/>
                <w:szCs w:val="24"/>
              </w:rPr>
            </w:pPr>
            <w:r w:rsidRPr="00456415">
              <w:rPr>
                <w:b/>
                <w:sz w:val="24"/>
                <w:szCs w:val="24"/>
              </w:rPr>
              <w:t>9</w:t>
            </w:r>
          </w:p>
        </w:tc>
        <w:tc>
          <w:tcPr>
            <w:tcW w:w="3120" w:type="dxa"/>
            <w:shd w:val="clear" w:color="auto" w:fill="auto"/>
            <w:tcMar>
              <w:top w:w="100" w:type="dxa"/>
              <w:left w:w="100" w:type="dxa"/>
              <w:bottom w:w="100" w:type="dxa"/>
              <w:right w:w="100" w:type="dxa"/>
            </w:tcMar>
          </w:tcPr>
          <w:p w14:paraId="1EA1ED4A" w14:textId="77777777" w:rsidR="00E602C3" w:rsidRPr="00456415" w:rsidRDefault="00E602C3" w:rsidP="00456415">
            <w:pPr>
              <w:widowControl w:val="0"/>
              <w:spacing w:line="360" w:lineRule="auto"/>
              <w:rPr>
                <w:b/>
                <w:sz w:val="24"/>
                <w:szCs w:val="24"/>
              </w:rPr>
            </w:pPr>
            <w:r w:rsidRPr="00456415">
              <w:rPr>
                <w:b/>
                <w:sz w:val="24"/>
                <w:szCs w:val="24"/>
              </w:rPr>
              <w:t>60</w:t>
            </w:r>
          </w:p>
        </w:tc>
      </w:tr>
      <w:tr w:rsidR="00E602C3" w:rsidRPr="00456415" w14:paraId="395E4212" w14:textId="77777777" w:rsidTr="00156F45">
        <w:tc>
          <w:tcPr>
            <w:tcW w:w="3120" w:type="dxa"/>
            <w:shd w:val="clear" w:color="auto" w:fill="auto"/>
            <w:tcMar>
              <w:top w:w="100" w:type="dxa"/>
              <w:left w:w="100" w:type="dxa"/>
              <w:bottom w:w="100" w:type="dxa"/>
              <w:right w:w="100" w:type="dxa"/>
            </w:tcMar>
          </w:tcPr>
          <w:p w14:paraId="66D1525A" w14:textId="77777777" w:rsidR="00E602C3" w:rsidRPr="00456415" w:rsidRDefault="00E602C3" w:rsidP="00456415">
            <w:pPr>
              <w:widowControl w:val="0"/>
              <w:spacing w:line="360" w:lineRule="auto"/>
              <w:rPr>
                <w:sz w:val="24"/>
                <w:szCs w:val="24"/>
              </w:rPr>
            </w:pPr>
            <w:r w:rsidRPr="00456415">
              <w:rPr>
                <w:sz w:val="24"/>
                <w:szCs w:val="24"/>
              </w:rPr>
              <w:t>Female</w:t>
            </w:r>
          </w:p>
        </w:tc>
        <w:tc>
          <w:tcPr>
            <w:tcW w:w="3120" w:type="dxa"/>
            <w:shd w:val="clear" w:color="auto" w:fill="auto"/>
            <w:tcMar>
              <w:top w:w="100" w:type="dxa"/>
              <w:left w:w="100" w:type="dxa"/>
              <w:bottom w:w="100" w:type="dxa"/>
              <w:right w:w="100" w:type="dxa"/>
            </w:tcMar>
          </w:tcPr>
          <w:p w14:paraId="07512855" w14:textId="77777777" w:rsidR="00E602C3" w:rsidRPr="00456415" w:rsidRDefault="00E602C3" w:rsidP="00456415">
            <w:pPr>
              <w:widowControl w:val="0"/>
              <w:spacing w:line="360" w:lineRule="auto"/>
              <w:rPr>
                <w:b/>
                <w:sz w:val="24"/>
                <w:szCs w:val="24"/>
              </w:rPr>
            </w:pPr>
            <w:r w:rsidRPr="00456415">
              <w:rPr>
                <w:b/>
                <w:sz w:val="24"/>
                <w:szCs w:val="24"/>
              </w:rPr>
              <w:t>5</w:t>
            </w:r>
          </w:p>
        </w:tc>
        <w:tc>
          <w:tcPr>
            <w:tcW w:w="3120" w:type="dxa"/>
            <w:shd w:val="clear" w:color="auto" w:fill="auto"/>
            <w:tcMar>
              <w:top w:w="100" w:type="dxa"/>
              <w:left w:w="100" w:type="dxa"/>
              <w:bottom w:w="100" w:type="dxa"/>
              <w:right w:w="100" w:type="dxa"/>
            </w:tcMar>
          </w:tcPr>
          <w:p w14:paraId="4F84EBFE" w14:textId="77777777" w:rsidR="00E602C3" w:rsidRPr="00456415" w:rsidRDefault="00E602C3" w:rsidP="00456415">
            <w:pPr>
              <w:widowControl w:val="0"/>
              <w:spacing w:line="360" w:lineRule="auto"/>
              <w:rPr>
                <w:b/>
                <w:sz w:val="24"/>
                <w:szCs w:val="24"/>
              </w:rPr>
            </w:pPr>
            <w:r w:rsidRPr="00456415">
              <w:rPr>
                <w:b/>
                <w:sz w:val="24"/>
                <w:szCs w:val="24"/>
              </w:rPr>
              <w:t>33.33</w:t>
            </w:r>
          </w:p>
        </w:tc>
      </w:tr>
      <w:tr w:rsidR="00E602C3" w:rsidRPr="00456415" w14:paraId="60CC758F" w14:textId="77777777" w:rsidTr="00156F45">
        <w:tc>
          <w:tcPr>
            <w:tcW w:w="3120" w:type="dxa"/>
            <w:shd w:val="clear" w:color="auto" w:fill="auto"/>
            <w:tcMar>
              <w:top w:w="100" w:type="dxa"/>
              <w:left w:w="100" w:type="dxa"/>
              <w:bottom w:w="100" w:type="dxa"/>
              <w:right w:w="100" w:type="dxa"/>
            </w:tcMar>
          </w:tcPr>
          <w:p w14:paraId="70197B5C" w14:textId="77777777" w:rsidR="00E602C3" w:rsidRPr="00456415" w:rsidRDefault="00E602C3" w:rsidP="00456415">
            <w:pPr>
              <w:widowControl w:val="0"/>
              <w:spacing w:line="360" w:lineRule="auto"/>
              <w:rPr>
                <w:sz w:val="24"/>
                <w:szCs w:val="24"/>
              </w:rPr>
            </w:pPr>
            <w:r w:rsidRPr="00456415">
              <w:rPr>
                <w:sz w:val="24"/>
                <w:szCs w:val="24"/>
              </w:rPr>
              <w:t>Non-binary</w:t>
            </w:r>
          </w:p>
        </w:tc>
        <w:tc>
          <w:tcPr>
            <w:tcW w:w="3120" w:type="dxa"/>
            <w:shd w:val="clear" w:color="auto" w:fill="auto"/>
            <w:tcMar>
              <w:top w:w="100" w:type="dxa"/>
              <w:left w:w="100" w:type="dxa"/>
              <w:bottom w:w="100" w:type="dxa"/>
              <w:right w:w="100" w:type="dxa"/>
            </w:tcMar>
          </w:tcPr>
          <w:p w14:paraId="1C9E7BEC" w14:textId="77777777" w:rsidR="00E602C3" w:rsidRPr="00456415" w:rsidRDefault="00E602C3" w:rsidP="00456415">
            <w:pPr>
              <w:widowControl w:val="0"/>
              <w:spacing w:line="360" w:lineRule="auto"/>
              <w:rPr>
                <w:b/>
                <w:sz w:val="24"/>
                <w:szCs w:val="24"/>
              </w:rPr>
            </w:pPr>
            <w:r w:rsidRPr="00456415">
              <w:rPr>
                <w:b/>
                <w:sz w:val="24"/>
                <w:szCs w:val="24"/>
              </w:rPr>
              <w:t>1</w:t>
            </w:r>
          </w:p>
        </w:tc>
        <w:tc>
          <w:tcPr>
            <w:tcW w:w="3120" w:type="dxa"/>
            <w:shd w:val="clear" w:color="auto" w:fill="auto"/>
            <w:tcMar>
              <w:top w:w="100" w:type="dxa"/>
              <w:left w:w="100" w:type="dxa"/>
              <w:bottom w:w="100" w:type="dxa"/>
              <w:right w:w="100" w:type="dxa"/>
            </w:tcMar>
          </w:tcPr>
          <w:p w14:paraId="0704DE2F" w14:textId="77777777" w:rsidR="00E602C3" w:rsidRPr="00456415" w:rsidRDefault="00E602C3" w:rsidP="00456415">
            <w:pPr>
              <w:widowControl w:val="0"/>
              <w:spacing w:line="360" w:lineRule="auto"/>
              <w:rPr>
                <w:b/>
                <w:sz w:val="24"/>
                <w:szCs w:val="24"/>
              </w:rPr>
            </w:pPr>
            <w:r w:rsidRPr="00456415">
              <w:rPr>
                <w:b/>
                <w:sz w:val="24"/>
                <w:szCs w:val="24"/>
              </w:rPr>
              <w:t>6.66</w:t>
            </w:r>
          </w:p>
        </w:tc>
      </w:tr>
      <w:tr w:rsidR="00E602C3" w:rsidRPr="00456415" w14:paraId="54661992" w14:textId="77777777" w:rsidTr="00156F45">
        <w:tc>
          <w:tcPr>
            <w:tcW w:w="3120" w:type="dxa"/>
            <w:shd w:val="clear" w:color="auto" w:fill="auto"/>
            <w:tcMar>
              <w:top w:w="100" w:type="dxa"/>
              <w:left w:w="100" w:type="dxa"/>
              <w:bottom w:w="100" w:type="dxa"/>
              <w:right w:w="100" w:type="dxa"/>
            </w:tcMar>
          </w:tcPr>
          <w:p w14:paraId="1EC6C98A" w14:textId="77777777" w:rsidR="00E602C3" w:rsidRPr="00456415" w:rsidRDefault="00E602C3" w:rsidP="00456415">
            <w:pPr>
              <w:widowControl w:val="0"/>
              <w:spacing w:line="360" w:lineRule="auto"/>
              <w:rPr>
                <w:sz w:val="24"/>
                <w:szCs w:val="24"/>
              </w:rPr>
            </w:pPr>
            <w:r w:rsidRPr="00456415">
              <w:rPr>
                <w:sz w:val="24"/>
                <w:szCs w:val="24"/>
              </w:rPr>
              <w:t>Total</w:t>
            </w:r>
          </w:p>
        </w:tc>
        <w:tc>
          <w:tcPr>
            <w:tcW w:w="3120" w:type="dxa"/>
            <w:shd w:val="clear" w:color="auto" w:fill="auto"/>
            <w:tcMar>
              <w:top w:w="100" w:type="dxa"/>
              <w:left w:w="100" w:type="dxa"/>
              <w:bottom w:w="100" w:type="dxa"/>
              <w:right w:w="100" w:type="dxa"/>
            </w:tcMar>
          </w:tcPr>
          <w:p w14:paraId="4B2E7DC3" w14:textId="77777777" w:rsidR="00E602C3" w:rsidRPr="00456415" w:rsidRDefault="00E602C3" w:rsidP="00456415">
            <w:pPr>
              <w:widowControl w:val="0"/>
              <w:spacing w:line="360" w:lineRule="auto"/>
              <w:rPr>
                <w:b/>
                <w:sz w:val="24"/>
                <w:szCs w:val="24"/>
              </w:rPr>
            </w:pPr>
            <w:r w:rsidRPr="00456415">
              <w:rPr>
                <w:b/>
                <w:sz w:val="24"/>
                <w:szCs w:val="24"/>
              </w:rPr>
              <w:t>n =15*</w:t>
            </w:r>
          </w:p>
        </w:tc>
        <w:tc>
          <w:tcPr>
            <w:tcW w:w="3120" w:type="dxa"/>
            <w:shd w:val="clear" w:color="auto" w:fill="auto"/>
            <w:tcMar>
              <w:top w:w="100" w:type="dxa"/>
              <w:left w:w="100" w:type="dxa"/>
              <w:bottom w:w="100" w:type="dxa"/>
              <w:right w:w="100" w:type="dxa"/>
            </w:tcMar>
          </w:tcPr>
          <w:p w14:paraId="519B7862" w14:textId="77777777" w:rsidR="00E602C3" w:rsidRPr="00456415" w:rsidRDefault="00E602C3" w:rsidP="00456415">
            <w:pPr>
              <w:widowControl w:val="0"/>
              <w:spacing w:line="360" w:lineRule="auto"/>
              <w:rPr>
                <w:b/>
                <w:sz w:val="24"/>
                <w:szCs w:val="24"/>
              </w:rPr>
            </w:pPr>
            <w:r w:rsidRPr="00456415">
              <w:rPr>
                <w:b/>
                <w:sz w:val="24"/>
                <w:szCs w:val="24"/>
              </w:rPr>
              <w:t>100</w:t>
            </w:r>
          </w:p>
        </w:tc>
      </w:tr>
    </w:tbl>
    <w:p w14:paraId="6BEFEB4D" w14:textId="77777777" w:rsidR="00E602C3" w:rsidRPr="00456415" w:rsidRDefault="00E602C3" w:rsidP="00456415">
      <w:pPr>
        <w:spacing w:line="360" w:lineRule="auto"/>
        <w:rPr>
          <w:color w:val="222222"/>
          <w:sz w:val="24"/>
          <w:szCs w:val="24"/>
        </w:rPr>
      </w:pPr>
      <w:r w:rsidRPr="00456415">
        <w:rPr>
          <w:bCs/>
          <w:i/>
          <w:iCs/>
          <w:sz w:val="24"/>
          <w:szCs w:val="24"/>
        </w:rPr>
        <w:t>Note.</w:t>
      </w:r>
      <w:r w:rsidRPr="00456415">
        <w:rPr>
          <w:b/>
          <w:sz w:val="24"/>
          <w:szCs w:val="24"/>
        </w:rPr>
        <w:t xml:space="preserve"> </w:t>
      </w:r>
      <w:r w:rsidRPr="00456415">
        <w:rPr>
          <w:sz w:val="24"/>
          <w:szCs w:val="24"/>
        </w:rPr>
        <w:t>* = data for one participant was not provided,</w:t>
      </w:r>
    </w:p>
    <w:p w14:paraId="6E22CD13" w14:textId="77777777" w:rsidR="00E602C3" w:rsidRPr="00456415" w:rsidRDefault="00E602C3" w:rsidP="00456415">
      <w:pPr>
        <w:spacing w:line="360" w:lineRule="auto"/>
        <w:rPr>
          <w:color w:val="222222"/>
          <w:sz w:val="24"/>
          <w:szCs w:val="24"/>
        </w:rPr>
      </w:pPr>
      <w:r w:rsidRPr="00456415">
        <w:rPr>
          <w:color w:val="222222"/>
          <w:sz w:val="24"/>
          <w:szCs w:val="24"/>
        </w:rPr>
        <w:t xml:space="preserve"> </w:t>
      </w:r>
    </w:p>
    <w:p w14:paraId="5B2BD6E4" w14:textId="0E519DA6" w:rsidR="00420365" w:rsidRPr="00456415" w:rsidRDefault="00E602C3" w:rsidP="00096BA9">
      <w:pPr>
        <w:shd w:val="clear" w:color="auto" w:fill="FFFFFF"/>
        <w:spacing w:line="360" w:lineRule="auto"/>
        <w:ind w:firstLine="720"/>
        <w:rPr>
          <w:color w:val="222222"/>
          <w:sz w:val="24"/>
          <w:szCs w:val="24"/>
        </w:rPr>
      </w:pPr>
      <w:r w:rsidRPr="00456415">
        <w:rPr>
          <w:color w:val="222222"/>
          <w:sz w:val="24"/>
          <w:szCs w:val="24"/>
        </w:rPr>
        <w:lastRenderedPageBreak/>
        <w:t>The focus groups/interviews were conducted by the primary author, who is DeafBlind, with support from a research assistant during 90-minute online focus groups on Zoom. One interview was conducted via Zoom and one via telephone. ASL interpreters were provided for participants whose first language was ASL. Participants were asked guiding questions about their preferences for the description of people and portraits across different contexts and specifically in relation to markers of identity such as race/ethnicity, gender, age and disability.  All of the focus groups and the interview that was conducted on Zoom were transcribed. The researcher took detailed notes on the interview conducted via telephone as a recording was not possible.</w:t>
      </w:r>
    </w:p>
    <w:p w14:paraId="3A575550" w14:textId="7CD51CE0" w:rsidR="00E602C3" w:rsidRPr="00C65C23" w:rsidRDefault="00E602C3" w:rsidP="00C65C23">
      <w:pPr>
        <w:shd w:val="clear" w:color="auto" w:fill="FFFFFF"/>
        <w:spacing w:line="360" w:lineRule="auto"/>
        <w:ind w:firstLine="720"/>
        <w:rPr>
          <w:color w:val="222222"/>
          <w:sz w:val="24"/>
          <w:szCs w:val="24"/>
        </w:rPr>
      </w:pPr>
      <w:r w:rsidRPr="00456415">
        <w:rPr>
          <w:color w:val="222222"/>
          <w:sz w:val="24"/>
          <w:szCs w:val="24"/>
        </w:rPr>
        <w:t>Two researchers who were not present during the focus groups/interviews coded the transcripts independently, then compared codes. They read through and discussed these versions side by side, establishing common and key themes. They established a codebook of 10 main codes, with suggested sub-codes, then wrote notes independently to develop themes around audio description preferences. They then wrote independent reports and submitted these to the wider team for peer review. The full team also met regularly to discuss the development of coding and themes.</w:t>
      </w:r>
    </w:p>
    <w:p w14:paraId="04ED81EC" w14:textId="1A58B210" w:rsidR="00C65C23" w:rsidRPr="00420365" w:rsidRDefault="00E602C3" w:rsidP="00C65C23">
      <w:pPr>
        <w:pStyle w:val="Heading1"/>
        <w:rPr>
          <w:rFonts w:ascii="Arial" w:hAnsi="Arial" w:cs="Arial"/>
          <w:b/>
          <w:bCs/>
          <w:color w:val="auto"/>
          <w:sz w:val="28"/>
          <w:szCs w:val="28"/>
        </w:rPr>
      </w:pPr>
      <w:r w:rsidRPr="00420365">
        <w:rPr>
          <w:rFonts w:ascii="Arial" w:hAnsi="Arial" w:cs="Arial"/>
          <w:b/>
          <w:bCs/>
          <w:color w:val="auto"/>
          <w:sz w:val="28"/>
          <w:szCs w:val="28"/>
        </w:rPr>
        <w:t>Findings</w:t>
      </w:r>
    </w:p>
    <w:p w14:paraId="5292C97C" w14:textId="77777777" w:rsidR="00C65C23" w:rsidRPr="00C65C23" w:rsidRDefault="00C65C23" w:rsidP="00C65C23">
      <w:pPr>
        <w:rPr>
          <w:lang w:val="en-US"/>
        </w:rPr>
      </w:pPr>
    </w:p>
    <w:p w14:paraId="56012DF4" w14:textId="77777777" w:rsidR="00E602C3" w:rsidRPr="00456415" w:rsidRDefault="00E602C3" w:rsidP="00456415">
      <w:pPr>
        <w:shd w:val="clear" w:color="auto" w:fill="FFFFFF"/>
        <w:spacing w:line="360" w:lineRule="auto"/>
        <w:ind w:firstLine="720"/>
        <w:rPr>
          <w:color w:val="222222"/>
          <w:sz w:val="24"/>
          <w:szCs w:val="24"/>
        </w:rPr>
      </w:pPr>
      <w:r w:rsidRPr="00456415">
        <w:rPr>
          <w:color w:val="222222"/>
          <w:sz w:val="24"/>
          <w:szCs w:val="24"/>
        </w:rPr>
        <w:t xml:space="preserve">Three major themes emerged from the focus groups among blind, low vision, and DeafBlind participants. 1) Context around AD provision, 2) Self-identification of person being described, and 3) On-going communication between the AD provider and user. Other findings included AD user’s general acceptance of the real-world limitations that can somewhat dictate AD, such as time available (e.g., during a live performance). Aspects of these and other findings are also discussed. A separate paper will address findings specifically from DeafBlind participants. There are limitations to the generalizability of the findings based on the small sample size. However, findings are in line with previous research that suggests there is no “one size fits all” approach to audio description. Findings also lay the foundation for further research on representations of diversity in audio description. Note that participants’ names have been changed to protect their identity. </w:t>
      </w:r>
    </w:p>
    <w:p w14:paraId="064CBB17" w14:textId="77777777" w:rsidR="00E602C3" w:rsidRPr="00456415" w:rsidRDefault="00E602C3" w:rsidP="00456415">
      <w:pPr>
        <w:shd w:val="clear" w:color="auto" w:fill="FFFFFF"/>
        <w:spacing w:line="360" w:lineRule="auto"/>
        <w:rPr>
          <w:color w:val="222222"/>
          <w:sz w:val="24"/>
          <w:szCs w:val="24"/>
        </w:rPr>
      </w:pPr>
    </w:p>
    <w:p w14:paraId="48B225D7" w14:textId="77777777" w:rsidR="00E602C3" w:rsidRDefault="00E602C3" w:rsidP="0036557A">
      <w:pPr>
        <w:pStyle w:val="Heading2"/>
        <w:rPr>
          <w:rFonts w:ascii="Arial" w:hAnsi="Arial" w:cs="Arial"/>
          <w:b/>
          <w:bCs/>
          <w:i/>
          <w:iCs/>
          <w:color w:val="auto"/>
        </w:rPr>
      </w:pPr>
      <w:r w:rsidRPr="00420365">
        <w:rPr>
          <w:rFonts w:ascii="Arial" w:hAnsi="Arial" w:cs="Arial"/>
          <w:b/>
          <w:bCs/>
          <w:i/>
          <w:iCs/>
          <w:color w:val="auto"/>
        </w:rPr>
        <w:lastRenderedPageBreak/>
        <w:t>Context around AD provision</w:t>
      </w:r>
      <w:r w:rsidRPr="005A51A1">
        <w:rPr>
          <w:rFonts w:ascii="Arial" w:hAnsi="Arial" w:cs="Arial"/>
          <w:b/>
          <w:bCs/>
          <w:i/>
          <w:iCs/>
          <w:color w:val="auto"/>
        </w:rPr>
        <w:t xml:space="preserve"> </w:t>
      </w:r>
    </w:p>
    <w:p w14:paraId="7910730B" w14:textId="77777777" w:rsidR="005A51A1" w:rsidRPr="005A51A1" w:rsidRDefault="005A51A1" w:rsidP="005A51A1"/>
    <w:p w14:paraId="756283B1" w14:textId="77777777" w:rsidR="00E602C3" w:rsidRDefault="00E602C3" w:rsidP="00456415">
      <w:pPr>
        <w:shd w:val="clear" w:color="auto" w:fill="FFFFFF"/>
        <w:spacing w:line="360" w:lineRule="auto"/>
        <w:rPr>
          <w:color w:val="222222"/>
          <w:sz w:val="24"/>
          <w:szCs w:val="24"/>
        </w:rPr>
      </w:pPr>
      <w:r w:rsidRPr="00456415">
        <w:rPr>
          <w:color w:val="222222"/>
          <w:sz w:val="24"/>
          <w:szCs w:val="24"/>
        </w:rPr>
        <w:tab/>
        <w:t>Context around AD provision was mentioned many times. Perhaps most commonly, this was to make a point about how the content of AD is, or should be governed by whether a particular unit of content is relevant given the context in which it might be described. For example, participant Scout, when asked about what he would like in a description a person or a portrait said:</w:t>
      </w:r>
    </w:p>
    <w:p w14:paraId="19DF751F" w14:textId="77777777" w:rsidR="00420365" w:rsidRPr="00456415" w:rsidRDefault="00420365" w:rsidP="00456415">
      <w:pPr>
        <w:shd w:val="clear" w:color="auto" w:fill="FFFFFF"/>
        <w:spacing w:line="360" w:lineRule="auto"/>
        <w:rPr>
          <w:color w:val="222222"/>
          <w:sz w:val="24"/>
          <w:szCs w:val="24"/>
        </w:rPr>
      </w:pPr>
    </w:p>
    <w:p w14:paraId="5F630E4B" w14:textId="77777777" w:rsidR="00E602C3" w:rsidRPr="00456415" w:rsidRDefault="00E602C3" w:rsidP="00456415">
      <w:pPr>
        <w:shd w:val="clear" w:color="auto" w:fill="FFFFFF"/>
        <w:spacing w:line="360" w:lineRule="auto"/>
        <w:ind w:left="810"/>
        <w:rPr>
          <w:color w:val="222222"/>
          <w:sz w:val="24"/>
          <w:szCs w:val="24"/>
        </w:rPr>
      </w:pPr>
      <w:r w:rsidRPr="00456415">
        <w:rPr>
          <w:color w:val="222222"/>
          <w:sz w:val="24"/>
          <w:szCs w:val="24"/>
        </w:rPr>
        <w:t>…when it comes to film… let's say you don't think the person having blonde hair is relevant… maybe I'm doing a research project and I want to find out that people with blonde hair in movies are portrayed as more stupid than people with brunette hair. So, in that context it would be relevant, but in most contexts it probably isn't relevant.</w:t>
      </w:r>
    </w:p>
    <w:p w14:paraId="762829C9" w14:textId="77777777" w:rsidR="00E602C3" w:rsidRPr="00456415" w:rsidRDefault="00E602C3" w:rsidP="00456415">
      <w:pPr>
        <w:shd w:val="clear" w:color="auto" w:fill="FFFFFF"/>
        <w:spacing w:line="360" w:lineRule="auto"/>
        <w:ind w:left="1440"/>
        <w:rPr>
          <w:color w:val="222222"/>
          <w:sz w:val="24"/>
          <w:szCs w:val="24"/>
        </w:rPr>
      </w:pPr>
    </w:p>
    <w:p w14:paraId="7DD7FC5A" w14:textId="77777777" w:rsidR="00E602C3" w:rsidRPr="00456415" w:rsidRDefault="00E602C3" w:rsidP="00456415">
      <w:pPr>
        <w:shd w:val="clear" w:color="auto" w:fill="FFFFFF"/>
        <w:spacing w:line="360" w:lineRule="auto"/>
        <w:rPr>
          <w:color w:val="222222"/>
          <w:sz w:val="24"/>
          <w:szCs w:val="24"/>
        </w:rPr>
      </w:pPr>
      <w:r w:rsidRPr="00456415">
        <w:rPr>
          <w:color w:val="222222"/>
          <w:sz w:val="24"/>
          <w:szCs w:val="24"/>
        </w:rPr>
        <w:tab/>
        <w:t xml:space="preserve">An example of how context can be linked to a specific topic that might be described came from Jai, who asked whether the context changed whether or not they wanted disability described, “But again, it's, to me it's like race, does it matter? Or why do I need to know this person is in a wheelchair. Does it enhance whatever I'm looking at or listening to or watching? If it doesn't, I don't care.” Whereas Charles said: “... Now, if it's important information to the context, then sure. If I'm socializing and just everyday kind of sense, then I don't need to know. If </w:t>
      </w:r>
      <w:proofErr w:type="spellStart"/>
      <w:r w:rsidRPr="00456415">
        <w:rPr>
          <w:color w:val="222222"/>
          <w:sz w:val="24"/>
          <w:szCs w:val="24"/>
        </w:rPr>
        <w:t>they're</w:t>
      </w:r>
      <w:proofErr w:type="spellEnd"/>
      <w:r w:rsidRPr="00456415">
        <w:rPr>
          <w:color w:val="222222"/>
          <w:sz w:val="24"/>
          <w:szCs w:val="24"/>
        </w:rPr>
        <w:t>, you know, are they Asian? Are they Spanish? Are they both? I, I don't need to know. They're both humans.” In another group, Janice mentioned: “...using Hamilton [as an example], because that was an unbelievable breakthrough, if you will, and a new thing it was very important that the audience knew the race of the people in the play.” Participants expressed the importance on context in relation to AD. For example, one element of context is the interest or intent of the AD user across different settings. Such considerations indicate a close link between context and other areas addressed, such as self-identification.</w:t>
      </w:r>
    </w:p>
    <w:p w14:paraId="61F8FE1B" w14:textId="77777777" w:rsidR="00E602C3" w:rsidRDefault="00E602C3" w:rsidP="00456415">
      <w:pPr>
        <w:shd w:val="clear" w:color="auto" w:fill="FFFFFF"/>
        <w:spacing w:line="360" w:lineRule="auto"/>
        <w:ind w:firstLine="720"/>
        <w:rPr>
          <w:color w:val="222222"/>
          <w:sz w:val="24"/>
          <w:szCs w:val="24"/>
        </w:rPr>
      </w:pPr>
    </w:p>
    <w:p w14:paraId="31270DB9" w14:textId="77777777" w:rsidR="00096BA9" w:rsidRDefault="00096BA9" w:rsidP="00456415">
      <w:pPr>
        <w:shd w:val="clear" w:color="auto" w:fill="FFFFFF"/>
        <w:spacing w:line="360" w:lineRule="auto"/>
        <w:ind w:firstLine="720"/>
        <w:rPr>
          <w:color w:val="222222"/>
          <w:sz w:val="24"/>
          <w:szCs w:val="24"/>
        </w:rPr>
      </w:pPr>
    </w:p>
    <w:p w14:paraId="199BEB2D" w14:textId="77777777" w:rsidR="00096BA9" w:rsidRPr="00456415" w:rsidRDefault="00096BA9" w:rsidP="00456415">
      <w:pPr>
        <w:shd w:val="clear" w:color="auto" w:fill="FFFFFF"/>
        <w:spacing w:line="360" w:lineRule="auto"/>
        <w:ind w:firstLine="720"/>
        <w:rPr>
          <w:color w:val="222222"/>
          <w:sz w:val="24"/>
          <w:szCs w:val="24"/>
        </w:rPr>
      </w:pPr>
    </w:p>
    <w:p w14:paraId="283943ED" w14:textId="77777777" w:rsidR="00E602C3" w:rsidRDefault="00E602C3" w:rsidP="00420365">
      <w:pPr>
        <w:pStyle w:val="Heading2"/>
        <w:rPr>
          <w:rFonts w:ascii="Arial" w:hAnsi="Arial" w:cs="Arial"/>
          <w:b/>
          <w:bCs/>
          <w:i/>
          <w:iCs/>
          <w:color w:val="auto"/>
        </w:rPr>
      </w:pPr>
      <w:r w:rsidRPr="00420365">
        <w:rPr>
          <w:rFonts w:ascii="Arial" w:hAnsi="Arial" w:cs="Arial"/>
          <w:b/>
          <w:bCs/>
          <w:i/>
          <w:iCs/>
          <w:color w:val="auto"/>
        </w:rPr>
        <w:lastRenderedPageBreak/>
        <w:t xml:space="preserve">Self-Identification of Person Being Described </w:t>
      </w:r>
    </w:p>
    <w:p w14:paraId="51A481A7" w14:textId="77777777" w:rsidR="00420365" w:rsidRPr="00420365" w:rsidRDefault="00420365" w:rsidP="00420365"/>
    <w:p w14:paraId="37EFA713" w14:textId="77777777" w:rsidR="00E602C3" w:rsidRPr="00456415" w:rsidRDefault="00E602C3" w:rsidP="00456415">
      <w:pPr>
        <w:shd w:val="clear" w:color="auto" w:fill="FFFFFF"/>
        <w:spacing w:line="360" w:lineRule="auto"/>
        <w:ind w:firstLine="720"/>
        <w:rPr>
          <w:color w:val="222222"/>
          <w:sz w:val="24"/>
          <w:szCs w:val="24"/>
        </w:rPr>
      </w:pPr>
      <w:r w:rsidRPr="00456415">
        <w:rPr>
          <w:color w:val="222222"/>
          <w:sz w:val="24"/>
          <w:szCs w:val="24"/>
        </w:rPr>
        <w:t>The term self-identification was coined in reference to many participants’ opinions that topics such as race and gender identity should reflect whether and how the individual who is being described self identifies. Jai, on being asked whether they were interested in having gender described and why, and what about when gender is not known, said:</w:t>
      </w:r>
    </w:p>
    <w:p w14:paraId="7FE964C8" w14:textId="77777777" w:rsidR="00E602C3" w:rsidRPr="00456415" w:rsidRDefault="00E602C3" w:rsidP="00456415">
      <w:pPr>
        <w:shd w:val="clear" w:color="auto" w:fill="FFFFFF"/>
        <w:spacing w:line="360" w:lineRule="auto"/>
        <w:rPr>
          <w:color w:val="222222"/>
          <w:sz w:val="24"/>
          <w:szCs w:val="24"/>
        </w:rPr>
      </w:pPr>
    </w:p>
    <w:p w14:paraId="37CC478A" w14:textId="77777777" w:rsidR="00E602C3" w:rsidRPr="00456415" w:rsidRDefault="00E602C3" w:rsidP="00456415">
      <w:pPr>
        <w:shd w:val="clear" w:color="auto" w:fill="FFFFFF"/>
        <w:spacing w:line="360" w:lineRule="auto"/>
        <w:ind w:left="720"/>
        <w:rPr>
          <w:color w:val="222222"/>
          <w:sz w:val="24"/>
          <w:szCs w:val="24"/>
        </w:rPr>
      </w:pPr>
      <w:r w:rsidRPr="00456415">
        <w:rPr>
          <w:color w:val="222222"/>
          <w:sz w:val="24"/>
          <w:szCs w:val="24"/>
        </w:rPr>
        <w:t>I would like to know how the person identifies, because I could be looking at a person and I think that they are X, but they identify as Y so… I don't want to go under the assumption that oh, okay. So, I'm thinking X and they're thinking Y. I want to know what they identify as, and that would be what's important to me.</w:t>
      </w:r>
    </w:p>
    <w:p w14:paraId="32E14EC7" w14:textId="77777777" w:rsidR="00E602C3" w:rsidRPr="00456415" w:rsidRDefault="00E602C3" w:rsidP="00456415">
      <w:pPr>
        <w:shd w:val="clear" w:color="auto" w:fill="FFFFFF"/>
        <w:spacing w:line="360" w:lineRule="auto"/>
        <w:ind w:left="1440"/>
        <w:rPr>
          <w:color w:val="222222"/>
          <w:sz w:val="24"/>
          <w:szCs w:val="24"/>
        </w:rPr>
      </w:pPr>
    </w:p>
    <w:p w14:paraId="573A73CB" w14:textId="55118846" w:rsidR="00420365" w:rsidRPr="00456415" w:rsidRDefault="00E602C3" w:rsidP="00096BA9">
      <w:pPr>
        <w:shd w:val="clear" w:color="auto" w:fill="FFFFFF"/>
        <w:spacing w:line="360" w:lineRule="auto"/>
        <w:ind w:firstLine="720"/>
        <w:rPr>
          <w:color w:val="222222"/>
          <w:sz w:val="24"/>
          <w:szCs w:val="24"/>
        </w:rPr>
      </w:pPr>
      <w:r w:rsidRPr="00456415">
        <w:rPr>
          <w:color w:val="222222"/>
          <w:sz w:val="24"/>
          <w:szCs w:val="24"/>
        </w:rPr>
        <w:t xml:space="preserve">Bruce, on being asked how he would want a describer to handle letting him know about a person's race, said: “... not to label people, but to use the vocabulary or the term that the person themselves would. To use the vocabulary, they would like to use to identify themselves”. Bruce displayed interviewees’ general view that areas such as identity bring challenges for describers that are forgivably complex to resolve, especially in the moment: “...if there's a lot of information visually happening, it'd be hard for the interpreter or for the support service provider (SSP) to be able to catch up and just catch everything at once. So, they </w:t>
      </w:r>
      <w:proofErr w:type="gramStart"/>
      <w:r w:rsidRPr="00456415">
        <w:rPr>
          <w:color w:val="222222"/>
          <w:sz w:val="24"/>
          <w:szCs w:val="24"/>
        </w:rPr>
        <w:t>have to</w:t>
      </w:r>
      <w:proofErr w:type="gramEnd"/>
      <w:r w:rsidRPr="00456415">
        <w:rPr>
          <w:color w:val="222222"/>
          <w:sz w:val="24"/>
          <w:szCs w:val="24"/>
        </w:rPr>
        <w:t xml:space="preserve"> choose the most important information…”</w:t>
      </w:r>
    </w:p>
    <w:p w14:paraId="48605D80" w14:textId="77777777" w:rsidR="00E602C3" w:rsidRPr="00456415" w:rsidRDefault="00E602C3" w:rsidP="00456415">
      <w:pPr>
        <w:shd w:val="clear" w:color="auto" w:fill="FFFFFF"/>
        <w:spacing w:line="360" w:lineRule="auto"/>
        <w:rPr>
          <w:color w:val="222222"/>
          <w:sz w:val="24"/>
          <w:szCs w:val="24"/>
        </w:rPr>
      </w:pPr>
      <w:r w:rsidRPr="00456415">
        <w:rPr>
          <w:color w:val="222222"/>
          <w:sz w:val="24"/>
          <w:szCs w:val="24"/>
        </w:rPr>
        <w:tab/>
        <w:t>The wisdom of a describer trying to be specific about someone’s ethnicity, was questioned by, for instance, Ridley: “You know, people within the blind community have mistaken me as a Caucasian person because I may not have their skin complexion, so they don't have full vision. So, they're imagining me to look a certain way…” He thinks that describing one’s skin color is safer than, basically, hazarding a race/ethnicity label. Jai said, similarly: “...I went to a science museum. Minnesota had a thing on race exhibit and they had one person was one totally like not, he was just, he was, um, mixed, you know, multi-racial and, um, he was, he was getting labels from all over the place, but he was none of those at all.”</w:t>
      </w:r>
    </w:p>
    <w:p w14:paraId="33EFD71C" w14:textId="77777777" w:rsidR="00E602C3" w:rsidRPr="00456415" w:rsidRDefault="00E602C3" w:rsidP="00456415">
      <w:pPr>
        <w:shd w:val="clear" w:color="auto" w:fill="FFFFFF"/>
        <w:spacing w:line="360" w:lineRule="auto"/>
        <w:rPr>
          <w:color w:val="222222"/>
          <w:sz w:val="24"/>
          <w:szCs w:val="24"/>
        </w:rPr>
      </w:pPr>
      <w:r w:rsidRPr="00456415">
        <w:rPr>
          <w:color w:val="222222"/>
          <w:sz w:val="24"/>
          <w:szCs w:val="24"/>
        </w:rPr>
        <w:t xml:space="preserve"> </w:t>
      </w:r>
      <w:r w:rsidRPr="00456415">
        <w:rPr>
          <w:color w:val="222222"/>
          <w:sz w:val="24"/>
          <w:szCs w:val="24"/>
        </w:rPr>
        <w:tab/>
      </w:r>
    </w:p>
    <w:p w14:paraId="131C1E53" w14:textId="77777777" w:rsidR="00E602C3" w:rsidRPr="00456415" w:rsidRDefault="00E602C3" w:rsidP="00456415">
      <w:pPr>
        <w:shd w:val="clear" w:color="auto" w:fill="FFFFFF"/>
        <w:spacing w:line="360" w:lineRule="auto"/>
        <w:ind w:firstLine="720"/>
        <w:rPr>
          <w:color w:val="222222"/>
          <w:sz w:val="24"/>
          <w:szCs w:val="24"/>
        </w:rPr>
      </w:pPr>
      <w:r w:rsidRPr="00456415">
        <w:rPr>
          <w:color w:val="222222"/>
          <w:sz w:val="24"/>
          <w:szCs w:val="24"/>
        </w:rPr>
        <w:lastRenderedPageBreak/>
        <w:t>The general respect accorded by participants to self-identification has implications for the describer. For instance, it can help the describer focus on objective description of, say, someone’s appearance, without feeling undue pressure to identify that person in a particular way. If time allows, the describer can ask the individual how they self-identify in order to relay more accurate information. However, if that is not possible, the AD users in this study understood the complexity of identity along a tacit recognition that a describer often has limited time and resources at their disposal. There were suggestions that there exists an imperfect space of good intention that might better be filled with ongoing conversation between describer and user, about describer realities and client expectations, than by flawless execution in the moment.</w:t>
      </w:r>
    </w:p>
    <w:p w14:paraId="521169E9" w14:textId="77777777" w:rsidR="00E602C3" w:rsidRDefault="00E602C3" w:rsidP="00420365">
      <w:pPr>
        <w:pStyle w:val="Heading2"/>
        <w:rPr>
          <w:rFonts w:ascii="Arial" w:hAnsi="Arial" w:cs="Arial"/>
          <w:b/>
          <w:bCs/>
          <w:i/>
          <w:iCs/>
          <w:color w:val="auto"/>
        </w:rPr>
      </w:pPr>
      <w:r w:rsidRPr="00420365">
        <w:rPr>
          <w:rFonts w:ascii="Arial" w:hAnsi="Arial" w:cs="Arial"/>
          <w:b/>
          <w:bCs/>
          <w:i/>
          <w:iCs/>
          <w:color w:val="auto"/>
        </w:rPr>
        <w:t>On-Going Communication between Describer and AD User</w:t>
      </w:r>
    </w:p>
    <w:p w14:paraId="1013DBFF" w14:textId="77777777" w:rsidR="00420365" w:rsidRPr="00420365" w:rsidRDefault="00420365" w:rsidP="00420365"/>
    <w:p w14:paraId="42B73B93" w14:textId="1A96572A" w:rsidR="00E34408" w:rsidRPr="00E34408" w:rsidRDefault="00E602C3" w:rsidP="00E34408">
      <w:pPr>
        <w:shd w:val="clear" w:color="auto" w:fill="FFFFFF"/>
        <w:spacing w:line="360" w:lineRule="auto"/>
        <w:rPr>
          <w:color w:val="222222"/>
          <w:sz w:val="24"/>
          <w:szCs w:val="24"/>
        </w:rPr>
      </w:pPr>
      <w:r w:rsidRPr="00456415">
        <w:rPr>
          <w:color w:val="222222"/>
          <w:sz w:val="24"/>
          <w:szCs w:val="24"/>
        </w:rPr>
        <w:tab/>
        <w:t xml:space="preserve">On-going communication between describer and AD user is essential for the optimal AD experience. This can include the type of information that is most important to the user, how to address sensitive topics such as race, gender, and disability identity of unknown persons, as well as mutual expectations. Support Service Providers (SSPs): individuals who serve as a connection between someone who has dual sensory loss and the surrounding environment. SSPs often play the role of real time audio describers in social settings. Areas to discuss as partners include the nature of any boundary between description and interpretation, whether the knowledge and experience levels of the describer are in line with the users’ expectations and needs, and how much information is ideal. Along with possible collaborations between artist, describer, and user for creative projects or exhibits to prepare ahead of time. Sam’s comment, “regular aides can’t see the importance of describing things, “suggest that communicating levels of knowledge, AD experience, and users’ preferences ahead of time can be beneficial. Do keep in mind that there are no set rules for real-time AD in social settings as it can vary per person and context, so best to ask the individual user for their preferences prior to, during and after providing AD for future reference. </w:t>
      </w:r>
    </w:p>
    <w:p w14:paraId="33C5F5A3" w14:textId="77777777" w:rsidR="00E602C3" w:rsidRDefault="00E602C3" w:rsidP="008A76D6">
      <w:pPr>
        <w:pStyle w:val="Heading1"/>
        <w:rPr>
          <w:rFonts w:ascii="Arial" w:hAnsi="Arial" w:cs="Arial"/>
          <w:b/>
          <w:color w:val="auto"/>
          <w:sz w:val="28"/>
          <w:szCs w:val="28"/>
        </w:rPr>
      </w:pPr>
      <w:r w:rsidRPr="00420365">
        <w:rPr>
          <w:rFonts w:ascii="Arial" w:hAnsi="Arial" w:cs="Arial"/>
          <w:b/>
          <w:color w:val="auto"/>
          <w:sz w:val="28"/>
          <w:szCs w:val="28"/>
        </w:rPr>
        <w:t xml:space="preserve">Implications for Practice </w:t>
      </w:r>
    </w:p>
    <w:p w14:paraId="43F54909" w14:textId="77777777" w:rsidR="00420365" w:rsidRPr="00420365" w:rsidRDefault="00420365" w:rsidP="00420365"/>
    <w:p w14:paraId="4C6D4116" w14:textId="77777777" w:rsidR="00E602C3" w:rsidRPr="00456415" w:rsidRDefault="00E602C3" w:rsidP="00456415">
      <w:pPr>
        <w:shd w:val="clear" w:color="auto" w:fill="FFFFFF"/>
        <w:spacing w:line="360" w:lineRule="auto"/>
        <w:ind w:firstLine="720"/>
        <w:rPr>
          <w:color w:val="222222"/>
          <w:sz w:val="24"/>
          <w:szCs w:val="24"/>
        </w:rPr>
      </w:pPr>
      <w:r w:rsidRPr="00456415">
        <w:rPr>
          <w:color w:val="222222"/>
          <w:sz w:val="24"/>
          <w:szCs w:val="24"/>
        </w:rPr>
        <w:t xml:space="preserve">Equivalence to the sighted person’s experience is the ideal form of AD. The findings of this study indicate that persons who are blind, low vision, or DeafBlind value </w:t>
      </w:r>
      <w:r w:rsidRPr="00456415">
        <w:rPr>
          <w:color w:val="222222"/>
          <w:sz w:val="24"/>
          <w:szCs w:val="24"/>
        </w:rPr>
        <w:lastRenderedPageBreak/>
        <w:t>1) Context around AD provision, 2) Self-identification</w:t>
      </w:r>
      <w:r w:rsidRPr="00456415">
        <w:rPr>
          <w:b/>
          <w:bCs/>
          <w:i/>
          <w:iCs/>
          <w:color w:val="222222"/>
          <w:sz w:val="24"/>
          <w:szCs w:val="24"/>
        </w:rPr>
        <w:t xml:space="preserve"> </w:t>
      </w:r>
      <w:r w:rsidRPr="00456415">
        <w:rPr>
          <w:color w:val="222222"/>
          <w:sz w:val="24"/>
          <w:szCs w:val="24"/>
        </w:rPr>
        <w:t>of person being described and 3) On-going communication between the AD provider and user. Takeaways for describers are to engage in on-going communication around AD preferences as well as how preferences can change across context. This can include self-identification in different settings with the goal of describing rather than making assumptions around race, gender, or other associations. Again, adequacy is firmly linked to the goal of that AD session and to the limitations of that session in terms of factors such as time available; it does not imply an over-emphasis on perfection.  After all, participant responses suggest two ‘bookends’ of participant thought. At one end is their awareness of the importance of knowledge: at the other, a similar awareness of the inevitability of limits (e.g., the describer's level of knowledge) to the actual execution of AD. When possible, collaboration and preparation with artists, film makers, and the like can create a more fruitful AD experience.</w:t>
      </w:r>
    </w:p>
    <w:p w14:paraId="1666BECA" w14:textId="77777777" w:rsidR="00E602C3" w:rsidRPr="00456415" w:rsidRDefault="00E602C3" w:rsidP="00456415">
      <w:pPr>
        <w:shd w:val="clear" w:color="auto" w:fill="FFFFFF"/>
        <w:spacing w:line="360" w:lineRule="auto"/>
        <w:ind w:firstLine="720"/>
        <w:rPr>
          <w:color w:val="222222"/>
          <w:sz w:val="24"/>
          <w:szCs w:val="24"/>
        </w:rPr>
      </w:pPr>
    </w:p>
    <w:p w14:paraId="7EB1FE08" w14:textId="77777777" w:rsidR="00E602C3" w:rsidRPr="00456415" w:rsidRDefault="00E602C3" w:rsidP="00456415">
      <w:pPr>
        <w:shd w:val="clear" w:color="auto" w:fill="FFFFFF"/>
        <w:spacing w:line="360" w:lineRule="auto"/>
        <w:ind w:firstLine="720"/>
        <w:jc w:val="center"/>
        <w:rPr>
          <w:b/>
          <w:color w:val="222222"/>
          <w:sz w:val="24"/>
          <w:szCs w:val="24"/>
        </w:rPr>
      </w:pPr>
    </w:p>
    <w:p w14:paraId="0D6B7105" w14:textId="77777777" w:rsidR="00E602C3" w:rsidRPr="00456415" w:rsidRDefault="00E602C3" w:rsidP="00E602C3">
      <w:pPr>
        <w:shd w:val="clear" w:color="auto" w:fill="FFFFFF"/>
        <w:spacing w:line="360" w:lineRule="auto"/>
        <w:ind w:firstLine="720"/>
        <w:jc w:val="center"/>
        <w:rPr>
          <w:b/>
          <w:color w:val="222222"/>
          <w:sz w:val="24"/>
          <w:szCs w:val="24"/>
        </w:rPr>
      </w:pPr>
    </w:p>
    <w:p w14:paraId="6DDB86E2" w14:textId="77777777" w:rsidR="00E602C3" w:rsidRPr="00456415" w:rsidRDefault="00E602C3" w:rsidP="00E602C3">
      <w:pPr>
        <w:shd w:val="clear" w:color="auto" w:fill="FFFFFF"/>
        <w:spacing w:line="360" w:lineRule="auto"/>
        <w:ind w:firstLine="720"/>
        <w:jc w:val="center"/>
        <w:rPr>
          <w:b/>
          <w:color w:val="222222"/>
          <w:sz w:val="24"/>
          <w:szCs w:val="24"/>
        </w:rPr>
      </w:pPr>
    </w:p>
    <w:p w14:paraId="19D2838A" w14:textId="77777777" w:rsidR="00E602C3" w:rsidRPr="00456415" w:rsidRDefault="00E602C3" w:rsidP="00E602C3">
      <w:pPr>
        <w:shd w:val="clear" w:color="auto" w:fill="FFFFFF"/>
        <w:spacing w:line="360" w:lineRule="auto"/>
        <w:ind w:firstLine="720"/>
        <w:jc w:val="center"/>
        <w:rPr>
          <w:b/>
          <w:color w:val="222222"/>
          <w:sz w:val="24"/>
          <w:szCs w:val="24"/>
        </w:rPr>
      </w:pPr>
    </w:p>
    <w:p w14:paraId="3C0D0D4A" w14:textId="77777777" w:rsidR="00E602C3" w:rsidRPr="00456415" w:rsidRDefault="00E602C3" w:rsidP="00E602C3">
      <w:pPr>
        <w:shd w:val="clear" w:color="auto" w:fill="FFFFFF"/>
        <w:spacing w:line="360" w:lineRule="auto"/>
        <w:ind w:firstLine="720"/>
        <w:jc w:val="center"/>
        <w:rPr>
          <w:b/>
          <w:color w:val="222222"/>
          <w:sz w:val="24"/>
          <w:szCs w:val="24"/>
        </w:rPr>
      </w:pPr>
    </w:p>
    <w:p w14:paraId="5BC3A6A6" w14:textId="77777777" w:rsidR="00E602C3" w:rsidRPr="00456415" w:rsidRDefault="00E602C3" w:rsidP="00E602C3">
      <w:pPr>
        <w:shd w:val="clear" w:color="auto" w:fill="FFFFFF"/>
        <w:spacing w:line="360" w:lineRule="auto"/>
        <w:ind w:firstLine="720"/>
        <w:jc w:val="center"/>
        <w:rPr>
          <w:b/>
          <w:color w:val="222222"/>
          <w:sz w:val="24"/>
          <w:szCs w:val="24"/>
        </w:rPr>
      </w:pPr>
    </w:p>
    <w:p w14:paraId="7BDD152E" w14:textId="77777777" w:rsidR="00E602C3" w:rsidRPr="00456415" w:rsidRDefault="00E602C3" w:rsidP="00E602C3">
      <w:pPr>
        <w:shd w:val="clear" w:color="auto" w:fill="FFFFFF"/>
        <w:spacing w:line="360" w:lineRule="auto"/>
        <w:ind w:firstLine="720"/>
        <w:jc w:val="center"/>
        <w:rPr>
          <w:b/>
          <w:color w:val="222222"/>
          <w:sz w:val="24"/>
          <w:szCs w:val="24"/>
        </w:rPr>
      </w:pPr>
    </w:p>
    <w:p w14:paraId="6B826E9C" w14:textId="77777777" w:rsidR="00E602C3" w:rsidRPr="00456415" w:rsidRDefault="00E602C3" w:rsidP="00E602C3">
      <w:pPr>
        <w:shd w:val="clear" w:color="auto" w:fill="FFFFFF"/>
        <w:spacing w:line="360" w:lineRule="auto"/>
        <w:ind w:firstLine="720"/>
        <w:jc w:val="center"/>
        <w:rPr>
          <w:b/>
          <w:color w:val="222222"/>
          <w:sz w:val="24"/>
          <w:szCs w:val="24"/>
        </w:rPr>
      </w:pPr>
    </w:p>
    <w:p w14:paraId="05DA3BE7" w14:textId="77777777" w:rsidR="00E602C3" w:rsidRPr="00456415" w:rsidRDefault="00E602C3" w:rsidP="00E602C3">
      <w:pPr>
        <w:shd w:val="clear" w:color="auto" w:fill="FFFFFF"/>
        <w:spacing w:line="360" w:lineRule="auto"/>
        <w:ind w:firstLine="720"/>
        <w:jc w:val="center"/>
        <w:rPr>
          <w:b/>
          <w:color w:val="222222"/>
          <w:sz w:val="24"/>
          <w:szCs w:val="24"/>
        </w:rPr>
      </w:pPr>
    </w:p>
    <w:p w14:paraId="2038CFAE" w14:textId="77777777" w:rsidR="00E602C3" w:rsidRPr="00456415" w:rsidRDefault="00E602C3" w:rsidP="00E602C3">
      <w:pPr>
        <w:shd w:val="clear" w:color="auto" w:fill="FFFFFF"/>
        <w:spacing w:line="360" w:lineRule="auto"/>
        <w:ind w:firstLine="720"/>
        <w:jc w:val="center"/>
        <w:rPr>
          <w:b/>
          <w:color w:val="222222"/>
          <w:sz w:val="24"/>
          <w:szCs w:val="24"/>
        </w:rPr>
      </w:pPr>
    </w:p>
    <w:p w14:paraId="3E8419FB" w14:textId="77777777" w:rsidR="00E602C3" w:rsidRPr="00456415" w:rsidRDefault="00E602C3" w:rsidP="00E602C3">
      <w:pPr>
        <w:shd w:val="clear" w:color="auto" w:fill="FFFFFF"/>
        <w:spacing w:line="360" w:lineRule="auto"/>
        <w:ind w:firstLine="720"/>
        <w:jc w:val="center"/>
        <w:rPr>
          <w:b/>
          <w:color w:val="222222"/>
          <w:sz w:val="24"/>
          <w:szCs w:val="24"/>
        </w:rPr>
      </w:pPr>
    </w:p>
    <w:p w14:paraId="6CE58EDE" w14:textId="77777777" w:rsidR="00E602C3" w:rsidRPr="00456415" w:rsidRDefault="00E602C3" w:rsidP="00E602C3">
      <w:pPr>
        <w:shd w:val="clear" w:color="auto" w:fill="FFFFFF"/>
        <w:spacing w:line="360" w:lineRule="auto"/>
        <w:ind w:firstLine="720"/>
        <w:jc w:val="center"/>
        <w:rPr>
          <w:b/>
          <w:color w:val="222222"/>
          <w:sz w:val="24"/>
          <w:szCs w:val="24"/>
        </w:rPr>
      </w:pPr>
    </w:p>
    <w:p w14:paraId="3DA6CEF0" w14:textId="77777777" w:rsidR="00E602C3" w:rsidRDefault="00E602C3" w:rsidP="00E602C3">
      <w:pPr>
        <w:shd w:val="clear" w:color="auto" w:fill="FFFFFF"/>
        <w:spacing w:line="360" w:lineRule="auto"/>
        <w:ind w:firstLine="720"/>
        <w:jc w:val="center"/>
        <w:rPr>
          <w:b/>
          <w:color w:val="222222"/>
          <w:sz w:val="24"/>
          <w:szCs w:val="24"/>
        </w:rPr>
      </w:pPr>
    </w:p>
    <w:p w14:paraId="0D3BCE1D" w14:textId="77777777" w:rsidR="003D3333" w:rsidRDefault="003D3333" w:rsidP="00E602C3">
      <w:pPr>
        <w:shd w:val="clear" w:color="auto" w:fill="FFFFFF"/>
        <w:spacing w:line="360" w:lineRule="auto"/>
        <w:ind w:firstLine="720"/>
        <w:jc w:val="center"/>
        <w:rPr>
          <w:b/>
          <w:color w:val="222222"/>
          <w:sz w:val="24"/>
          <w:szCs w:val="24"/>
        </w:rPr>
      </w:pPr>
    </w:p>
    <w:p w14:paraId="37366610" w14:textId="77777777" w:rsidR="003D3333" w:rsidRDefault="003D3333" w:rsidP="00E602C3">
      <w:pPr>
        <w:shd w:val="clear" w:color="auto" w:fill="FFFFFF"/>
        <w:spacing w:line="360" w:lineRule="auto"/>
        <w:ind w:firstLine="720"/>
        <w:jc w:val="center"/>
        <w:rPr>
          <w:b/>
          <w:color w:val="222222"/>
          <w:sz w:val="24"/>
          <w:szCs w:val="24"/>
        </w:rPr>
      </w:pPr>
    </w:p>
    <w:p w14:paraId="4D02D463" w14:textId="77777777" w:rsidR="003D3333" w:rsidRPr="00456415" w:rsidRDefault="003D3333" w:rsidP="00E602C3">
      <w:pPr>
        <w:shd w:val="clear" w:color="auto" w:fill="FFFFFF"/>
        <w:spacing w:line="360" w:lineRule="auto"/>
        <w:ind w:firstLine="720"/>
        <w:jc w:val="center"/>
        <w:rPr>
          <w:b/>
          <w:color w:val="222222"/>
          <w:sz w:val="24"/>
          <w:szCs w:val="24"/>
        </w:rPr>
      </w:pPr>
    </w:p>
    <w:p w14:paraId="435DA36E" w14:textId="77777777" w:rsidR="00E602C3" w:rsidRPr="00456415" w:rsidRDefault="00E602C3" w:rsidP="00E602C3">
      <w:pPr>
        <w:shd w:val="clear" w:color="auto" w:fill="FFFFFF"/>
        <w:spacing w:line="360" w:lineRule="auto"/>
        <w:ind w:firstLine="720"/>
        <w:jc w:val="center"/>
        <w:rPr>
          <w:b/>
          <w:color w:val="222222"/>
          <w:sz w:val="24"/>
          <w:szCs w:val="24"/>
        </w:rPr>
      </w:pPr>
    </w:p>
    <w:p w14:paraId="2DF98CAD" w14:textId="77777777" w:rsidR="0068738F" w:rsidRPr="0068738F" w:rsidRDefault="0068738F" w:rsidP="008A76D6">
      <w:pPr>
        <w:pStyle w:val="Heading1"/>
        <w:rPr>
          <w:rFonts w:ascii="Arial" w:hAnsi="Arial" w:cs="Arial"/>
          <w:b/>
          <w:bCs/>
          <w:color w:val="auto"/>
          <w:sz w:val="28"/>
          <w:szCs w:val="28"/>
        </w:rPr>
      </w:pPr>
      <w:r w:rsidRPr="0068738F">
        <w:rPr>
          <w:rFonts w:ascii="Arial" w:hAnsi="Arial" w:cs="Arial"/>
          <w:b/>
          <w:bCs/>
          <w:color w:val="auto"/>
          <w:sz w:val="28"/>
          <w:szCs w:val="28"/>
        </w:rPr>
        <w:lastRenderedPageBreak/>
        <w:t>References</w:t>
      </w:r>
    </w:p>
    <w:p w14:paraId="59969E7D" w14:textId="77777777" w:rsidR="0068738F" w:rsidRPr="0068738F" w:rsidRDefault="0068738F" w:rsidP="0068738F">
      <w:pPr>
        <w:spacing w:line="360" w:lineRule="auto"/>
        <w:ind w:left="720" w:hanging="720"/>
        <w:rPr>
          <w:sz w:val="24"/>
          <w:szCs w:val="24"/>
        </w:rPr>
      </w:pPr>
    </w:p>
    <w:p w14:paraId="024B12DB" w14:textId="77777777" w:rsidR="0068738F" w:rsidRPr="0068738F" w:rsidRDefault="0068738F" w:rsidP="0068738F">
      <w:pPr>
        <w:spacing w:line="360" w:lineRule="auto"/>
        <w:ind w:left="720" w:hanging="720"/>
        <w:rPr>
          <w:sz w:val="24"/>
          <w:szCs w:val="24"/>
          <w:lang w:val="en-US"/>
        </w:rPr>
      </w:pPr>
      <w:r w:rsidRPr="0068738F">
        <w:rPr>
          <w:sz w:val="24"/>
          <w:szCs w:val="24"/>
        </w:rPr>
        <w:t xml:space="preserve">Americans with Disabilities Act: Title III Regulations (2012). </w:t>
      </w:r>
      <w:r w:rsidRPr="0068738F">
        <w:rPr>
          <w:i/>
          <w:iCs/>
          <w:sz w:val="24"/>
          <w:szCs w:val="24"/>
          <w:lang w:val="en-US"/>
        </w:rPr>
        <w:t>Title III Regulations Supplementary Information.</w:t>
      </w:r>
      <w:r w:rsidRPr="0068738F">
        <w:rPr>
          <w:sz w:val="24"/>
          <w:szCs w:val="24"/>
          <w:lang w:val="en-US"/>
        </w:rPr>
        <w:t xml:space="preserve"> Retrieved from</w:t>
      </w:r>
      <w:r w:rsidRPr="0068738F">
        <w:rPr>
          <w:i/>
          <w:iCs/>
          <w:sz w:val="24"/>
          <w:szCs w:val="24"/>
          <w:lang w:val="en-US"/>
        </w:rPr>
        <w:t xml:space="preserve"> </w:t>
      </w:r>
      <w:hyperlink r:id="rId11" w:history="1">
        <w:r w:rsidRPr="0068738F">
          <w:rPr>
            <w:i/>
            <w:iCs/>
            <w:color w:val="0000FF"/>
            <w:sz w:val="24"/>
            <w:szCs w:val="24"/>
            <w:u w:val="single"/>
            <w:lang w:val="en-US"/>
          </w:rPr>
          <w:t>https://www.ada.gov/law-and-regs/title-iii-regulations/</w:t>
        </w:r>
      </w:hyperlink>
      <w:r w:rsidRPr="0068738F">
        <w:rPr>
          <w:i/>
          <w:iCs/>
          <w:sz w:val="24"/>
          <w:szCs w:val="24"/>
          <w:lang w:val="en-US"/>
        </w:rPr>
        <w:t xml:space="preserve"> </w:t>
      </w:r>
    </w:p>
    <w:p w14:paraId="151F0F30" w14:textId="77777777" w:rsidR="0068738F" w:rsidRPr="0068738F" w:rsidRDefault="0068738F" w:rsidP="0068738F">
      <w:pPr>
        <w:shd w:val="clear" w:color="auto" w:fill="FFFFFF"/>
        <w:spacing w:line="360" w:lineRule="auto"/>
        <w:ind w:hanging="720"/>
        <w:rPr>
          <w:color w:val="222222"/>
          <w:sz w:val="24"/>
          <w:szCs w:val="24"/>
          <w:highlight w:val="white"/>
        </w:rPr>
      </w:pPr>
    </w:p>
    <w:p w14:paraId="63965DAF" w14:textId="1D54E5F3" w:rsidR="0068738F" w:rsidRPr="0068738F" w:rsidRDefault="0068738F" w:rsidP="0068738F">
      <w:pPr>
        <w:shd w:val="clear" w:color="auto" w:fill="FFFFFF"/>
        <w:spacing w:line="360" w:lineRule="auto"/>
        <w:ind w:left="720" w:hanging="720"/>
        <w:rPr>
          <w:color w:val="222222"/>
          <w:sz w:val="24"/>
          <w:szCs w:val="24"/>
        </w:rPr>
      </w:pPr>
      <w:r w:rsidRPr="0068738F">
        <w:rPr>
          <w:color w:val="222222"/>
          <w:sz w:val="24"/>
          <w:szCs w:val="24"/>
          <w:highlight w:val="white"/>
        </w:rPr>
        <w:t xml:space="preserve">Bennett, C. L., Gleason, C., </w:t>
      </w:r>
      <w:proofErr w:type="spellStart"/>
      <w:r w:rsidRPr="0068738F">
        <w:rPr>
          <w:color w:val="222222"/>
          <w:sz w:val="24"/>
          <w:szCs w:val="24"/>
          <w:highlight w:val="white"/>
        </w:rPr>
        <w:t>Scheuerman</w:t>
      </w:r>
      <w:proofErr w:type="spellEnd"/>
      <w:r w:rsidRPr="0068738F">
        <w:rPr>
          <w:color w:val="222222"/>
          <w:sz w:val="24"/>
          <w:szCs w:val="24"/>
          <w:highlight w:val="white"/>
        </w:rPr>
        <w:t xml:space="preserve">, M. K., Bigham, J. P., Guo, A., &amp; To, A. (2021, May). “It’s Complicated”: Negotiating Accessibility and (Mis)Representation in Image Descriptions of Race, Gender, and Disability. In </w:t>
      </w:r>
      <w:r w:rsidRPr="0068738F">
        <w:rPr>
          <w:i/>
          <w:color w:val="222222"/>
          <w:sz w:val="24"/>
          <w:szCs w:val="24"/>
          <w:highlight w:val="white"/>
        </w:rPr>
        <w:t>Proceedings of the 2021 CHI Conference on Human Factors in Computing Systems</w:t>
      </w:r>
      <w:r w:rsidRPr="0068738F">
        <w:rPr>
          <w:color w:val="222222"/>
          <w:sz w:val="24"/>
          <w:szCs w:val="24"/>
          <w:highlight w:val="white"/>
        </w:rPr>
        <w:t xml:space="preserve"> (pp. 1-19). </w:t>
      </w:r>
      <w:hyperlink r:id="rId12" w:history="1">
        <w:r w:rsidRPr="0068738F">
          <w:rPr>
            <w:color w:val="0000FF"/>
            <w:sz w:val="24"/>
            <w:szCs w:val="24"/>
            <w:highlight w:val="white"/>
            <w:u w:val="single"/>
          </w:rPr>
          <w:t>https://doi.org/10.1145/3411764.3445498</w:t>
        </w:r>
      </w:hyperlink>
      <w:r w:rsidRPr="0068738F">
        <w:rPr>
          <w:color w:val="222222"/>
          <w:sz w:val="24"/>
          <w:szCs w:val="24"/>
        </w:rPr>
        <w:t xml:space="preserve"> </w:t>
      </w:r>
    </w:p>
    <w:p w14:paraId="1A94EABA" w14:textId="77777777" w:rsidR="0068738F" w:rsidRPr="0068738F" w:rsidRDefault="0068738F" w:rsidP="0068738F">
      <w:pPr>
        <w:shd w:val="clear" w:color="auto" w:fill="FFFFFF"/>
        <w:spacing w:line="360" w:lineRule="auto"/>
        <w:ind w:left="720" w:hanging="720"/>
        <w:rPr>
          <w:color w:val="222222"/>
          <w:sz w:val="24"/>
          <w:szCs w:val="24"/>
        </w:rPr>
      </w:pPr>
    </w:p>
    <w:p w14:paraId="670EDF37" w14:textId="045BB7AD" w:rsidR="0068738F" w:rsidRPr="0068738F" w:rsidRDefault="0068738F" w:rsidP="0075785B">
      <w:pPr>
        <w:shd w:val="clear" w:color="auto" w:fill="FFFFFF"/>
        <w:spacing w:line="360" w:lineRule="auto"/>
        <w:ind w:left="720" w:hanging="720"/>
        <w:rPr>
          <w:color w:val="222222"/>
          <w:sz w:val="24"/>
          <w:szCs w:val="24"/>
        </w:rPr>
      </w:pPr>
      <w:proofErr w:type="spellStart"/>
      <w:r w:rsidRPr="0068738F">
        <w:rPr>
          <w:color w:val="222222"/>
          <w:sz w:val="24"/>
          <w:szCs w:val="24"/>
        </w:rPr>
        <w:t>Branje</w:t>
      </w:r>
      <w:proofErr w:type="spellEnd"/>
      <w:r w:rsidRPr="0068738F">
        <w:rPr>
          <w:color w:val="222222"/>
          <w:sz w:val="24"/>
          <w:szCs w:val="24"/>
        </w:rPr>
        <w:t xml:space="preserve">, C. J., &amp; Fels, D. I. (2012). </w:t>
      </w:r>
      <w:proofErr w:type="spellStart"/>
      <w:r w:rsidRPr="0068738F">
        <w:rPr>
          <w:color w:val="222222"/>
          <w:sz w:val="24"/>
          <w:szCs w:val="24"/>
        </w:rPr>
        <w:t>Livedescribe</w:t>
      </w:r>
      <w:proofErr w:type="spellEnd"/>
      <w:r w:rsidRPr="0068738F">
        <w:rPr>
          <w:color w:val="222222"/>
          <w:sz w:val="24"/>
          <w:szCs w:val="24"/>
        </w:rPr>
        <w:t xml:space="preserve">: can amateur describers create high-quality audio </w:t>
      </w:r>
      <w:proofErr w:type="gramStart"/>
      <w:r w:rsidRPr="0068738F">
        <w:rPr>
          <w:color w:val="222222"/>
          <w:sz w:val="24"/>
          <w:szCs w:val="24"/>
        </w:rPr>
        <w:t>description?.</w:t>
      </w:r>
      <w:proofErr w:type="gramEnd"/>
      <w:r w:rsidRPr="0068738F">
        <w:rPr>
          <w:color w:val="222222"/>
          <w:sz w:val="24"/>
          <w:szCs w:val="24"/>
        </w:rPr>
        <w:t xml:space="preserve"> </w:t>
      </w:r>
      <w:r w:rsidRPr="0068738F">
        <w:rPr>
          <w:i/>
          <w:color w:val="222222"/>
          <w:sz w:val="24"/>
          <w:szCs w:val="24"/>
        </w:rPr>
        <w:t>Journal of Visual Impairment &amp; Blindness</w:t>
      </w:r>
      <w:r w:rsidRPr="0068738F">
        <w:rPr>
          <w:color w:val="222222"/>
          <w:sz w:val="24"/>
          <w:szCs w:val="24"/>
        </w:rPr>
        <w:t xml:space="preserve">, 106(3), 154-165. </w:t>
      </w:r>
      <w:hyperlink r:id="rId13" w:history="1">
        <w:r w:rsidR="0075785B" w:rsidRPr="0068738F">
          <w:rPr>
            <w:rStyle w:val="Hyperlink"/>
            <w:sz w:val="24"/>
            <w:szCs w:val="24"/>
          </w:rPr>
          <w:t>https://doi.org/10.1177/0145482x1210600304</w:t>
        </w:r>
      </w:hyperlink>
    </w:p>
    <w:p w14:paraId="40963066" w14:textId="77777777" w:rsidR="0068738F" w:rsidRPr="0068738F" w:rsidRDefault="0068738F" w:rsidP="0068738F">
      <w:pPr>
        <w:shd w:val="clear" w:color="auto" w:fill="FFFFFF"/>
        <w:spacing w:line="360" w:lineRule="auto"/>
        <w:ind w:left="720" w:hanging="720"/>
        <w:rPr>
          <w:color w:val="222222"/>
          <w:sz w:val="24"/>
          <w:szCs w:val="24"/>
        </w:rPr>
      </w:pPr>
    </w:p>
    <w:p w14:paraId="5CCB96B7" w14:textId="77777777" w:rsidR="0068738F" w:rsidRPr="0068738F" w:rsidRDefault="0068738F" w:rsidP="0068738F">
      <w:pPr>
        <w:shd w:val="clear" w:color="auto" w:fill="FFFFFF"/>
        <w:spacing w:line="360" w:lineRule="auto"/>
        <w:ind w:left="720" w:hanging="720"/>
        <w:rPr>
          <w:color w:val="222222"/>
          <w:sz w:val="24"/>
          <w:szCs w:val="24"/>
        </w:rPr>
      </w:pPr>
      <w:r w:rsidRPr="0068738F">
        <w:rPr>
          <w:color w:val="222222"/>
          <w:sz w:val="24"/>
          <w:szCs w:val="24"/>
          <w:highlight w:val="white"/>
        </w:rPr>
        <w:t xml:space="preserve">Federal Communications Commission, Office of Consumer and Governmental Affairs (2021, January 27) </w:t>
      </w:r>
      <w:r w:rsidRPr="0068738F">
        <w:rPr>
          <w:i/>
          <w:color w:val="222222"/>
          <w:sz w:val="24"/>
          <w:szCs w:val="24"/>
          <w:highlight w:val="white"/>
        </w:rPr>
        <w:t xml:space="preserve">21st Century Communications and Video Accessibility Act (CVAA) </w:t>
      </w:r>
      <w:hyperlink r:id="rId14" w:history="1">
        <w:r w:rsidRPr="0068738F">
          <w:rPr>
            <w:color w:val="0000FF"/>
            <w:sz w:val="24"/>
            <w:szCs w:val="24"/>
            <w:highlight w:val="white"/>
            <w:u w:val="single"/>
          </w:rPr>
          <w:t>https://www.fcc.gov/consumers/guides/21st-century-communications-and-video-accessibility-act-cvaa</w:t>
        </w:r>
      </w:hyperlink>
      <w:r w:rsidRPr="0068738F">
        <w:rPr>
          <w:color w:val="222222"/>
          <w:sz w:val="24"/>
          <w:szCs w:val="24"/>
        </w:rPr>
        <w:t xml:space="preserve"> </w:t>
      </w:r>
    </w:p>
    <w:p w14:paraId="0961C645" w14:textId="77777777" w:rsidR="0068738F" w:rsidRPr="0068738F" w:rsidRDefault="0068738F" w:rsidP="0068738F">
      <w:pPr>
        <w:shd w:val="clear" w:color="auto" w:fill="FFFFFF"/>
        <w:spacing w:line="360" w:lineRule="auto"/>
        <w:ind w:left="720" w:hanging="720"/>
        <w:rPr>
          <w:color w:val="222222"/>
          <w:sz w:val="24"/>
          <w:szCs w:val="24"/>
        </w:rPr>
      </w:pPr>
    </w:p>
    <w:p w14:paraId="07000C1A" w14:textId="2043986F" w:rsidR="0068738F" w:rsidRPr="0068738F" w:rsidRDefault="0068738F" w:rsidP="0068738F">
      <w:pPr>
        <w:shd w:val="clear" w:color="auto" w:fill="FFFFFF"/>
        <w:spacing w:line="360" w:lineRule="auto"/>
        <w:ind w:left="720" w:hanging="720"/>
        <w:rPr>
          <w:color w:val="222222"/>
          <w:sz w:val="24"/>
          <w:szCs w:val="24"/>
        </w:rPr>
      </w:pPr>
      <w:r w:rsidRPr="0068738F">
        <w:rPr>
          <w:color w:val="222222"/>
          <w:sz w:val="24"/>
          <w:szCs w:val="24"/>
        </w:rPr>
        <w:t xml:space="preserve">Fryer, L. (2018). The independent audio describer is dead: Long live audio </w:t>
      </w:r>
      <w:proofErr w:type="gramStart"/>
      <w:r w:rsidRPr="0068738F">
        <w:rPr>
          <w:color w:val="222222"/>
          <w:sz w:val="24"/>
          <w:szCs w:val="24"/>
        </w:rPr>
        <w:t>description!.</w:t>
      </w:r>
      <w:proofErr w:type="gramEnd"/>
      <w:r w:rsidRPr="0068738F">
        <w:rPr>
          <w:color w:val="222222"/>
          <w:sz w:val="24"/>
          <w:szCs w:val="24"/>
        </w:rPr>
        <w:t xml:space="preserve"> </w:t>
      </w:r>
      <w:r w:rsidRPr="0068738F">
        <w:rPr>
          <w:i/>
          <w:color w:val="222222"/>
          <w:sz w:val="24"/>
          <w:szCs w:val="24"/>
        </w:rPr>
        <w:t>Journal of Audiovisual Translation</w:t>
      </w:r>
      <w:r w:rsidRPr="0068738F">
        <w:rPr>
          <w:color w:val="222222"/>
          <w:sz w:val="24"/>
          <w:szCs w:val="24"/>
        </w:rPr>
        <w:t xml:space="preserve">, 1(1), 170-186. </w:t>
      </w:r>
      <w:hyperlink r:id="rId15" w:history="1">
        <w:r w:rsidR="0075785B" w:rsidRPr="0068738F">
          <w:rPr>
            <w:rStyle w:val="Hyperlink"/>
            <w:sz w:val="24"/>
            <w:szCs w:val="24"/>
          </w:rPr>
          <w:t>https://doi.org/10.47476/jat.v1i1.52</w:t>
        </w:r>
      </w:hyperlink>
    </w:p>
    <w:p w14:paraId="27DCFC6A" w14:textId="77777777" w:rsidR="0068738F" w:rsidRPr="0068738F" w:rsidRDefault="0068738F" w:rsidP="0068738F">
      <w:pPr>
        <w:shd w:val="clear" w:color="auto" w:fill="FFFFFF"/>
        <w:spacing w:line="360" w:lineRule="auto"/>
        <w:ind w:left="720" w:hanging="720"/>
        <w:rPr>
          <w:color w:val="222222"/>
          <w:sz w:val="24"/>
          <w:szCs w:val="24"/>
        </w:rPr>
      </w:pPr>
    </w:p>
    <w:p w14:paraId="63CC4679" w14:textId="77777777" w:rsidR="0068738F" w:rsidRPr="0068738F" w:rsidRDefault="0068738F" w:rsidP="0068738F">
      <w:pPr>
        <w:shd w:val="clear" w:color="auto" w:fill="FFFFFF"/>
        <w:spacing w:line="360" w:lineRule="auto"/>
        <w:ind w:left="720" w:hanging="720"/>
        <w:rPr>
          <w:color w:val="222222"/>
          <w:sz w:val="24"/>
          <w:szCs w:val="24"/>
          <w:lang w:val="en-US"/>
        </w:rPr>
      </w:pPr>
      <w:proofErr w:type="spellStart"/>
      <w:r w:rsidRPr="0068738F">
        <w:rPr>
          <w:color w:val="222222"/>
          <w:sz w:val="24"/>
          <w:szCs w:val="24"/>
          <w:lang w:val="en-US"/>
        </w:rPr>
        <w:t>Gabrenya</w:t>
      </w:r>
      <w:proofErr w:type="spellEnd"/>
      <w:r w:rsidRPr="0068738F">
        <w:rPr>
          <w:color w:val="222222"/>
          <w:sz w:val="24"/>
          <w:szCs w:val="24"/>
          <w:lang w:val="en-US"/>
        </w:rPr>
        <w:t xml:space="preserve">, F. (1987, June 26). </w:t>
      </w:r>
      <w:r w:rsidRPr="0068738F">
        <w:rPr>
          <w:i/>
          <w:iCs/>
          <w:color w:val="222222"/>
          <w:sz w:val="24"/>
          <w:szCs w:val="24"/>
          <w:lang w:val="en-US"/>
        </w:rPr>
        <w:t>Audio Description gives theater a boost.</w:t>
      </w:r>
      <w:r w:rsidRPr="0068738F">
        <w:rPr>
          <w:color w:val="222222"/>
          <w:sz w:val="24"/>
          <w:szCs w:val="24"/>
          <w:lang w:val="en-US"/>
        </w:rPr>
        <w:t xml:space="preserve"> The Columbus Dispatch, 8E.</w:t>
      </w:r>
    </w:p>
    <w:p w14:paraId="2EB8733D" w14:textId="77777777" w:rsidR="0068738F" w:rsidRPr="0068738F" w:rsidRDefault="0068738F" w:rsidP="0068738F">
      <w:pPr>
        <w:shd w:val="clear" w:color="auto" w:fill="FFFFFF"/>
        <w:spacing w:line="360" w:lineRule="auto"/>
        <w:ind w:left="720" w:hanging="720"/>
        <w:rPr>
          <w:color w:val="222222"/>
          <w:sz w:val="24"/>
          <w:szCs w:val="24"/>
        </w:rPr>
      </w:pPr>
    </w:p>
    <w:p w14:paraId="7529B87C" w14:textId="77777777" w:rsidR="0068738F" w:rsidRPr="0068738F" w:rsidRDefault="0068738F" w:rsidP="0068738F">
      <w:pPr>
        <w:shd w:val="clear" w:color="auto" w:fill="FFFFFF"/>
        <w:spacing w:line="360" w:lineRule="auto"/>
        <w:ind w:left="720" w:hanging="720"/>
        <w:rPr>
          <w:color w:val="222222"/>
          <w:sz w:val="24"/>
          <w:szCs w:val="24"/>
        </w:rPr>
      </w:pPr>
      <w:r w:rsidRPr="0068738F">
        <w:rPr>
          <w:color w:val="222222"/>
          <w:sz w:val="24"/>
          <w:szCs w:val="24"/>
          <w:highlight w:val="white"/>
        </w:rPr>
        <w:t xml:space="preserve">Hutchinson, R., Thompson, H., &amp; Cock, M. (2020) Describing Diversity: An exploration of the description of human characteristics and appearance within the practice of theatre audio description. </w:t>
      </w:r>
      <w:proofErr w:type="spellStart"/>
      <w:r w:rsidRPr="0068738F">
        <w:rPr>
          <w:color w:val="222222"/>
          <w:sz w:val="24"/>
          <w:szCs w:val="24"/>
          <w:highlight w:val="white"/>
        </w:rPr>
        <w:t>VocalEyes</w:t>
      </w:r>
      <w:proofErr w:type="spellEnd"/>
      <w:r w:rsidRPr="0068738F">
        <w:rPr>
          <w:color w:val="222222"/>
          <w:sz w:val="24"/>
          <w:szCs w:val="24"/>
          <w:highlight w:val="white"/>
        </w:rPr>
        <w:t xml:space="preserve"> and Royal Holloway, University of London. </w:t>
      </w:r>
      <w:hyperlink r:id="rId16" w:history="1">
        <w:r w:rsidRPr="0068738F">
          <w:rPr>
            <w:color w:val="0000FF"/>
            <w:sz w:val="24"/>
            <w:szCs w:val="24"/>
            <w:highlight w:val="white"/>
            <w:u w:val="single"/>
          </w:rPr>
          <w:t>https://vocaleyes.co.uk/?request_file=14091</w:t>
        </w:r>
      </w:hyperlink>
    </w:p>
    <w:p w14:paraId="5C975845" w14:textId="77777777" w:rsidR="0068738F" w:rsidRPr="0068738F" w:rsidRDefault="0068738F" w:rsidP="0068738F">
      <w:pPr>
        <w:shd w:val="clear" w:color="auto" w:fill="FFFFFF"/>
        <w:spacing w:line="360" w:lineRule="auto"/>
        <w:ind w:left="720" w:hanging="720"/>
        <w:rPr>
          <w:color w:val="222222"/>
          <w:sz w:val="24"/>
          <w:szCs w:val="24"/>
        </w:rPr>
      </w:pPr>
    </w:p>
    <w:p w14:paraId="4B05EFA8" w14:textId="15701E51" w:rsidR="009C7474" w:rsidRDefault="0068738F" w:rsidP="009C7474">
      <w:pPr>
        <w:shd w:val="clear" w:color="auto" w:fill="FFFFFF"/>
        <w:spacing w:line="360" w:lineRule="auto"/>
        <w:ind w:left="720" w:hanging="720"/>
        <w:rPr>
          <w:rFonts w:ascii="Open Sans" w:hAnsi="Open Sans" w:cs="Open Sans"/>
          <w:color w:val="0000FF"/>
          <w:sz w:val="24"/>
          <w:szCs w:val="24"/>
          <w:u w:val="single"/>
          <w:shd w:val="clear" w:color="auto" w:fill="FFFFFF"/>
        </w:rPr>
      </w:pPr>
      <w:r w:rsidRPr="0068738F">
        <w:rPr>
          <w:color w:val="222222"/>
          <w:sz w:val="24"/>
          <w:szCs w:val="24"/>
        </w:rPr>
        <w:t xml:space="preserve">Koirala, S., &amp; </w:t>
      </w:r>
      <w:proofErr w:type="spellStart"/>
      <w:r w:rsidRPr="0068738F">
        <w:rPr>
          <w:color w:val="222222"/>
          <w:sz w:val="24"/>
          <w:szCs w:val="24"/>
        </w:rPr>
        <w:t>Oppegaard</w:t>
      </w:r>
      <w:proofErr w:type="spellEnd"/>
      <w:r w:rsidRPr="0068738F">
        <w:rPr>
          <w:color w:val="222222"/>
          <w:sz w:val="24"/>
          <w:szCs w:val="24"/>
        </w:rPr>
        <w:t>, B. (2022). The Light Bulb Went on: A Historiography-Based Approach to Disentangling Audio Description’s Influential US Roots From Its Common Practices. </w:t>
      </w:r>
      <w:r w:rsidRPr="0068738F">
        <w:rPr>
          <w:i/>
          <w:iCs/>
          <w:color w:val="222222"/>
          <w:sz w:val="24"/>
          <w:szCs w:val="24"/>
        </w:rPr>
        <w:t>Journal of Visual Impairment &amp; Blindness</w:t>
      </w:r>
      <w:r w:rsidRPr="0068738F">
        <w:rPr>
          <w:color w:val="222222"/>
          <w:sz w:val="24"/>
          <w:szCs w:val="24"/>
        </w:rPr>
        <w:t>, </w:t>
      </w:r>
      <w:r w:rsidRPr="0068738F">
        <w:rPr>
          <w:i/>
          <w:iCs/>
          <w:color w:val="222222"/>
          <w:sz w:val="24"/>
          <w:szCs w:val="24"/>
        </w:rPr>
        <w:t>116</w:t>
      </w:r>
      <w:r w:rsidRPr="0068738F">
        <w:rPr>
          <w:color w:val="222222"/>
          <w:sz w:val="24"/>
          <w:szCs w:val="24"/>
        </w:rPr>
        <w:t xml:space="preserve">(4), 461-472. </w:t>
      </w:r>
    </w:p>
    <w:p w14:paraId="1F2CA6D8" w14:textId="469E71E8" w:rsidR="009C7474" w:rsidRPr="0068738F" w:rsidRDefault="00AB006B" w:rsidP="009C7474">
      <w:pPr>
        <w:shd w:val="clear" w:color="auto" w:fill="FFFFFF"/>
        <w:spacing w:line="360" w:lineRule="auto"/>
        <w:ind w:left="720" w:hanging="720"/>
        <w:rPr>
          <w:color w:val="222222"/>
          <w:sz w:val="24"/>
          <w:szCs w:val="24"/>
        </w:rPr>
      </w:pPr>
      <w:r>
        <w:rPr>
          <w:color w:val="222222"/>
          <w:sz w:val="24"/>
          <w:szCs w:val="24"/>
        </w:rPr>
        <w:tab/>
      </w:r>
      <w:hyperlink r:id="rId17" w:history="1">
        <w:r w:rsidRPr="00AB006B">
          <w:rPr>
            <w:rStyle w:val="Hyperlink"/>
            <w:sz w:val="24"/>
            <w:szCs w:val="24"/>
          </w:rPr>
          <w:t>https://doi.org/10.1177/0145482X221116903</w:t>
        </w:r>
      </w:hyperlink>
    </w:p>
    <w:p w14:paraId="7A20A29B" w14:textId="4A6C9158" w:rsidR="0068738F" w:rsidRPr="0068738F" w:rsidRDefault="0068738F" w:rsidP="0068738F">
      <w:pPr>
        <w:shd w:val="clear" w:color="auto" w:fill="FFFFFF"/>
        <w:spacing w:line="360" w:lineRule="auto"/>
        <w:ind w:left="720" w:hanging="720"/>
        <w:rPr>
          <w:color w:val="222222"/>
          <w:sz w:val="24"/>
          <w:szCs w:val="24"/>
        </w:rPr>
      </w:pPr>
    </w:p>
    <w:p w14:paraId="510B0EF7" w14:textId="77777777" w:rsidR="0068738F" w:rsidRPr="0068738F" w:rsidRDefault="0068738F" w:rsidP="0068738F">
      <w:pPr>
        <w:shd w:val="clear" w:color="auto" w:fill="FFFFFF"/>
        <w:spacing w:line="360" w:lineRule="auto"/>
        <w:ind w:left="720" w:hanging="720"/>
        <w:rPr>
          <w:color w:val="222222"/>
          <w:sz w:val="24"/>
          <w:szCs w:val="24"/>
          <w:lang w:val="en-US"/>
        </w:rPr>
      </w:pPr>
      <w:proofErr w:type="spellStart"/>
      <w:r w:rsidRPr="0068738F">
        <w:rPr>
          <w:color w:val="222222"/>
          <w:sz w:val="24"/>
          <w:szCs w:val="24"/>
          <w:lang w:val="en-US"/>
        </w:rPr>
        <w:t>Pfanstiehl</w:t>
      </w:r>
      <w:proofErr w:type="spellEnd"/>
      <w:r w:rsidRPr="0068738F">
        <w:rPr>
          <w:color w:val="222222"/>
          <w:sz w:val="24"/>
          <w:szCs w:val="24"/>
          <w:lang w:val="en-US"/>
        </w:rPr>
        <w:t xml:space="preserve">, M., &amp; </w:t>
      </w:r>
      <w:proofErr w:type="spellStart"/>
      <w:r w:rsidRPr="0068738F">
        <w:rPr>
          <w:color w:val="222222"/>
          <w:sz w:val="24"/>
          <w:szCs w:val="24"/>
          <w:lang w:val="en-US"/>
        </w:rPr>
        <w:t>Pfanstiehl</w:t>
      </w:r>
      <w:proofErr w:type="spellEnd"/>
      <w:r w:rsidRPr="0068738F">
        <w:rPr>
          <w:color w:val="222222"/>
          <w:sz w:val="24"/>
          <w:szCs w:val="24"/>
          <w:lang w:val="en-US"/>
        </w:rPr>
        <w:t xml:space="preserve">, C. (1985). The play’s the thing. </w:t>
      </w:r>
      <w:r w:rsidRPr="0068738F">
        <w:rPr>
          <w:i/>
          <w:iCs/>
          <w:color w:val="222222"/>
          <w:sz w:val="24"/>
          <w:szCs w:val="24"/>
          <w:lang w:val="en-US"/>
        </w:rPr>
        <w:t>The British Journal of Visual Impairment, 3</w:t>
      </w:r>
      <w:r w:rsidRPr="0068738F">
        <w:rPr>
          <w:color w:val="222222"/>
          <w:sz w:val="24"/>
          <w:szCs w:val="24"/>
          <w:lang w:val="en-US"/>
        </w:rPr>
        <w:t>(3), 91–92.</w:t>
      </w:r>
    </w:p>
    <w:p w14:paraId="304A00E8" w14:textId="77777777" w:rsidR="0068738F" w:rsidRPr="0068738F" w:rsidRDefault="0068738F" w:rsidP="0068738F">
      <w:pPr>
        <w:shd w:val="clear" w:color="auto" w:fill="FFFFFF"/>
        <w:spacing w:line="360" w:lineRule="auto"/>
        <w:ind w:left="720" w:hanging="720"/>
        <w:rPr>
          <w:color w:val="222222"/>
          <w:sz w:val="24"/>
          <w:szCs w:val="24"/>
        </w:rPr>
      </w:pPr>
    </w:p>
    <w:p w14:paraId="2211A2B1" w14:textId="77777777" w:rsidR="0068738F" w:rsidRPr="0068738F" w:rsidRDefault="0068738F" w:rsidP="0068738F">
      <w:pPr>
        <w:shd w:val="clear" w:color="auto" w:fill="FFFFFF"/>
        <w:spacing w:line="360" w:lineRule="auto"/>
        <w:ind w:left="720" w:hanging="720"/>
        <w:rPr>
          <w:color w:val="222222"/>
          <w:sz w:val="24"/>
          <w:szCs w:val="24"/>
          <w:highlight w:val="white"/>
        </w:rPr>
      </w:pPr>
      <w:proofErr w:type="spellStart"/>
      <w:r w:rsidRPr="0068738F">
        <w:rPr>
          <w:color w:val="222222"/>
          <w:sz w:val="24"/>
          <w:szCs w:val="24"/>
          <w:highlight w:val="white"/>
        </w:rPr>
        <w:t>Szarkowska</w:t>
      </w:r>
      <w:proofErr w:type="spellEnd"/>
      <w:r w:rsidRPr="0068738F">
        <w:rPr>
          <w:color w:val="222222"/>
          <w:sz w:val="24"/>
          <w:szCs w:val="24"/>
          <w:highlight w:val="white"/>
        </w:rPr>
        <w:t xml:space="preserve">, A. (2013). Auteur description: From the director's creative vision to audio description. </w:t>
      </w:r>
      <w:r w:rsidRPr="0068738F">
        <w:rPr>
          <w:i/>
          <w:color w:val="222222"/>
          <w:sz w:val="24"/>
          <w:szCs w:val="24"/>
          <w:highlight w:val="white"/>
        </w:rPr>
        <w:t>Journal of Visual Impairment &amp; Blindness</w:t>
      </w:r>
      <w:r w:rsidRPr="0068738F">
        <w:rPr>
          <w:color w:val="222222"/>
          <w:sz w:val="24"/>
          <w:szCs w:val="24"/>
          <w:highlight w:val="white"/>
        </w:rPr>
        <w:t xml:space="preserve">, </w:t>
      </w:r>
      <w:r w:rsidRPr="0068738F">
        <w:rPr>
          <w:i/>
          <w:color w:val="222222"/>
          <w:sz w:val="24"/>
          <w:szCs w:val="24"/>
          <w:highlight w:val="white"/>
        </w:rPr>
        <w:t>107</w:t>
      </w:r>
      <w:r w:rsidRPr="0068738F">
        <w:rPr>
          <w:color w:val="222222"/>
          <w:sz w:val="24"/>
          <w:szCs w:val="24"/>
          <w:highlight w:val="white"/>
        </w:rPr>
        <w:t xml:space="preserve">(5), 383-387. </w:t>
      </w:r>
      <w:hyperlink r:id="rId18">
        <w:r w:rsidRPr="0068738F">
          <w:rPr>
            <w:color w:val="1155CC"/>
            <w:sz w:val="24"/>
            <w:szCs w:val="24"/>
            <w:highlight w:val="white"/>
            <w:u w:val="single"/>
          </w:rPr>
          <w:t>https://doi.org/10.1177/0145482x1310700507</w:t>
        </w:r>
      </w:hyperlink>
    </w:p>
    <w:p w14:paraId="199B350C" w14:textId="77777777" w:rsidR="0068738F" w:rsidRPr="0068738F" w:rsidRDefault="0068738F" w:rsidP="0068738F">
      <w:pPr>
        <w:shd w:val="clear" w:color="auto" w:fill="FFFFFF"/>
        <w:spacing w:line="360" w:lineRule="auto"/>
        <w:rPr>
          <w:color w:val="222222"/>
          <w:sz w:val="24"/>
          <w:szCs w:val="24"/>
          <w:highlight w:val="white"/>
        </w:rPr>
      </w:pPr>
    </w:p>
    <w:p w14:paraId="724ED18B" w14:textId="77777777" w:rsidR="0068738F" w:rsidRPr="0068738F" w:rsidRDefault="0068738F" w:rsidP="0068738F">
      <w:pPr>
        <w:shd w:val="clear" w:color="auto" w:fill="FFFFFF"/>
        <w:spacing w:line="360" w:lineRule="auto"/>
        <w:ind w:left="720" w:hanging="720"/>
        <w:rPr>
          <w:color w:val="1155CC"/>
          <w:sz w:val="24"/>
          <w:szCs w:val="24"/>
          <w:highlight w:val="white"/>
          <w:u w:val="single"/>
        </w:rPr>
      </w:pPr>
      <w:r w:rsidRPr="0068738F">
        <w:rPr>
          <w:color w:val="222222"/>
          <w:sz w:val="24"/>
          <w:szCs w:val="24"/>
          <w:highlight w:val="white"/>
        </w:rPr>
        <w:t xml:space="preserve">U.S. Department of Justice Civil Rights Division (2016, December 19) </w:t>
      </w:r>
      <w:r w:rsidRPr="0068738F">
        <w:rPr>
          <w:i/>
          <w:color w:val="222222"/>
          <w:sz w:val="24"/>
          <w:szCs w:val="24"/>
          <w:highlight w:val="white"/>
        </w:rPr>
        <w:t xml:space="preserve">Questions and Answers about the Department of Justice’s Final Rule Under Title III of the ADA Requiring Movie Theaters to Provide Closed Movie Captioning and Audio Description </w:t>
      </w:r>
      <w:hyperlink r:id="rId19">
        <w:r w:rsidRPr="0068738F">
          <w:rPr>
            <w:color w:val="1155CC"/>
            <w:sz w:val="24"/>
            <w:szCs w:val="24"/>
            <w:highlight w:val="white"/>
            <w:u w:val="single"/>
          </w:rPr>
          <w:t>https://archive.ada.gov/regs2016/movie_captioning_qa.html</w:t>
        </w:r>
      </w:hyperlink>
    </w:p>
    <w:p w14:paraId="54C9A693" w14:textId="77777777" w:rsidR="0068738F" w:rsidRPr="0068738F" w:rsidRDefault="0068738F" w:rsidP="0068738F">
      <w:pPr>
        <w:shd w:val="clear" w:color="auto" w:fill="FFFFFF"/>
        <w:spacing w:line="360" w:lineRule="auto"/>
        <w:ind w:left="720" w:hanging="720"/>
        <w:rPr>
          <w:color w:val="222222"/>
          <w:sz w:val="24"/>
          <w:szCs w:val="24"/>
          <w:highlight w:val="white"/>
          <w:lang w:val="en-US"/>
        </w:rPr>
      </w:pPr>
    </w:p>
    <w:p w14:paraId="57083097" w14:textId="77777777" w:rsidR="0068738F" w:rsidRPr="0068738F" w:rsidRDefault="0068738F" w:rsidP="0068738F">
      <w:pPr>
        <w:shd w:val="clear" w:color="auto" w:fill="FFFFFF"/>
        <w:spacing w:line="360" w:lineRule="auto"/>
        <w:ind w:left="720" w:hanging="720"/>
        <w:rPr>
          <w:color w:val="222222"/>
          <w:sz w:val="24"/>
          <w:szCs w:val="24"/>
          <w:highlight w:val="white"/>
          <w:lang w:val="en-US"/>
        </w:rPr>
      </w:pPr>
      <w:r w:rsidRPr="0068738F">
        <w:rPr>
          <w:color w:val="222222"/>
          <w:sz w:val="24"/>
          <w:szCs w:val="24"/>
          <w:highlight w:val="white"/>
          <w:lang w:val="en-US"/>
        </w:rPr>
        <w:t>World Blind Union, American Council of the Blind: Audio Description Project (2018, November) </w:t>
      </w:r>
      <w:r w:rsidRPr="0068738F">
        <w:rPr>
          <w:i/>
          <w:iCs/>
          <w:color w:val="222222"/>
          <w:sz w:val="24"/>
          <w:szCs w:val="24"/>
          <w:highlight w:val="white"/>
          <w:lang w:val="en-US"/>
        </w:rPr>
        <w:t>Survey of Worldwide Audio Description -- Final Report.</w:t>
      </w:r>
    </w:p>
    <w:p w14:paraId="703CECDD" w14:textId="77777777" w:rsidR="0068738F" w:rsidRPr="0068738F" w:rsidRDefault="00000000" w:rsidP="0068738F">
      <w:pPr>
        <w:shd w:val="clear" w:color="auto" w:fill="FFFFFF"/>
        <w:spacing w:line="360" w:lineRule="auto"/>
        <w:ind w:left="720"/>
        <w:rPr>
          <w:color w:val="222222"/>
          <w:sz w:val="24"/>
          <w:szCs w:val="24"/>
          <w:highlight w:val="white"/>
          <w:lang w:val="en-US"/>
        </w:rPr>
      </w:pPr>
      <w:hyperlink r:id="rId20" w:history="1">
        <w:r w:rsidR="0068738F" w:rsidRPr="0068738F">
          <w:rPr>
            <w:color w:val="0000FF"/>
            <w:sz w:val="24"/>
            <w:szCs w:val="24"/>
            <w:highlight w:val="white"/>
            <w:u w:val="single"/>
            <w:lang w:val="en-US"/>
          </w:rPr>
          <w:t>https://adp.acb.org/docs/WBU-ACB%20%20AD%20Survey-FINAL%20REPORT.pdf</w:t>
        </w:r>
      </w:hyperlink>
    </w:p>
    <w:p w14:paraId="2A2816AC" w14:textId="77777777" w:rsidR="003D131F" w:rsidRPr="00456415" w:rsidRDefault="003D131F" w:rsidP="00427E62">
      <w:pPr>
        <w:rPr>
          <w:sz w:val="24"/>
          <w:szCs w:val="24"/>
          <w:lang w:val="en-US"/>
        </w:rPr>
      </w:pPr>
    </w:p>
    <w:p w14:paraId="4DBB7D4B" w14:textId="77777777" w:rsidR="003D131F" w:rsidRPr="00456415" w:rsidRDefault="003D131F" w:rsidP="00427E62">
      <w:pPr>
        <w:rPr>
          <w:sz w:val="24"/>
          <w:szCs w:val="24"/>
          <w:lang w:val="en-US"/>
        </w:rPr>
      </w:pPr>
    </w:p>
    <w:p w14:paraId="3BB02990" w14:textId="77777777" w:rsidR="003D131F" w:rsidRPr="00456415" w:rsidRDefault="003D131F" w:rsidP="00427E62">
      <w:pPr>
        <w:rPr>
          <w:sz w:val="24"/>
          <w:szCs w:val="24"/>
          <w:lang w:val="en-US"/>
        </w:rPr>
      </w:pPr>
    </w:p>
    <w:sectPr w:rsidR="003D131F" w:rsidRPr="00456415" w:rsidSect="00420365">
      <w:headerReference w:type="default" r:id="rId21"/>
      <w:footerReference w:type="default" r:id="rId22"/>
      <w:pgSz w:w="12240" w:h="15840"/>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8C56" w14:textId="77777777" w:rsidR="00274809" w:rsidRDefault="00274809" w:rsidP="00284802">
      <w:pPr>
        <w:spacing w:line="240" w:lineRule="auto"/>
      </w:pPr>
      <w:r>
        <w:separator/>
      </w:r>
    </w:p>
  </w:endnote>
  <w:endnote w:type="continuationSeparator" w:id="0">
    <w:p w14:paraId="7AEE738B" w14:textId="77777777" w:rsidR="00274809" w:rsidRDefault="00274809" w:rsidP="0028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2E8" w14:textId="1E1AFBD2" w:rsidR="00284802" w:rsidRDefault="00284802" w:rsidP="00284802">
    <w:pPr>
      <w:pStyle w:val="Footer"/>
      <w:jc w:val="right"/>
    </w:pPr>
    <w: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507C" w14:textId="77777777" w:rsidR="00274809" w:rsidRDefault="00274809" w:rsidP="00284802">
      <w:pPr>
        <w:spacing w:line="240" w:lineRule="auto"/>
      </w:pPr>
      <w:r>
        <w:separator/>
      </w:r>
    </w:p>
  </w:footnote>
  <w:footnote w:type="continuationSeparator" w:id="0">
    <w:p w14:paraId="0EAE460B" w14:textId="77777777" w:rsidR="00274809" w:rsidRDefault="00274809" w:rsidP="00284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62537"/>
      <w:docPartObj>
        <w:docPartGallery w:val="Page Numbers (Top of Page)"/>
        <w:docPartUnique/>
      </w:docPartObj>
    </w:sdtPr>
    <w:sdtEndPr>
      <w:rPr>
        <w:noProof/>
      </w:rPr>
    </w:sdtEndPr>
    <w:sdtContent>
      <w:p w14:paraId="745B27F4" w14:textId="587191DF" w:rsidR="00284802" w:rsidRDefault="005A4EA9" w:rsidP="004602D0">
        <w:pPr>
          <w:pStyle w:val="Header"/>
        </w:pPr>
        <w:r>
          <w:t xml:space="preserve">DESCRIBING PEOPLE </w:t>
        </w:r>
        <w:r w:rsidR="004D7B48">
          <w:t>&amp;</w:t>
        </w:r>
        <w:r>
          <w:t xml:space="preserve"> PORTRAITS</w:t>
        </w:r>
        <w:r w:rsidR="0001511B">
          <w:t xml:space="preserve"> THROUGH AUDIO DE</w:t>
        </w:r>
        <w:r w:rsidR="004D7B48">
          <w:t>SCRIPTION</w:t>
        </w:r>
        <w:r w:rsidR="004602D0">
          <w:t xml:space="preserve"> </w:t>
        </w:r>
        <w:r w:rsidR="004D7B48">
          <w:t xml:space="preserve">                     </w:t>
        </w:r>
        <w:r w:rsidR="004602D0">
          <w:t xml:space="preserve">      </w:t>
        </w:r>
        <w:r w:rsidR="00284802">
          <w:fldChar w:fldCharType="begin"/>
        </w:r>
        <w:r w:rsidR="00284802">
          <w:instrText xml:space="preserve"> PAGE   \* MERGEFORMAT </w:instrText>
        </w:r>
        <w:r w:rsidR="00284802">
          <w:fldChar w:fldCharType="separate"/>
        </w:r>
        <w:r w:rsidR="0071329A">
          <w:rPr>
            <w:noProof/>
          </w:rPr>
          <w:t>2</w:t>
        </w:r>
        <w:r w:rsidR="00284802">
          <w:rPr>
            <w:noProof/>
          </w:rPr>
          <w:fldChar w:fldCharType="end"/>
        </w:r>
      </w:p>
    </w:sdtContent>
  </w:sdt>
  <w:p w14:paraId="76121AB9" w14:textId="77777777" w:rsidR="00284802" w:rsidRDefault="00284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78"/>
    <w:rsid w:val="00004B64"/>
    <w:rsid w:val="0001511B"/>
    <w:rsid w:val="00020207"/>
    <w:rsid w:val="0004186B"/>
    <w:rsid w:val="00081535"/>
    <w:rsid w:val="00096BA9"/>
    <w:rsid w:val="00121F72"/>
    <w:rsid w:val="0015738E"/>
    <w:rsid w:val="001B37DB"/>
    <w:rsid w:val="001E6EA7"/>
    <w:rsid w:val="00246FC1"/>
    <w:rsid w:val="00274809"/>
    <w:rsid w:val="00284802"/>
    <w:rsid w:val="0029431B"/>
    <w:rsid w:val="002E4D5A"/>
    <w:rsid w:val="002E7C81"/>
    <w:rsid w:val="002F165E"/>
    <w:rsid w:val="0035379F"/>
    <w:rsid w:val="0036557A"/>
    <w:rsid w:val="003D131F"/>
    <w:rsid w:val="003D2EC6"/>
    <w:rsid w:val="003D3333"/>
    <w:rsid w:val="003F0742"/>
    <w:rsid w:val="003F11FE"/>
    <w:rsid w:val="00420365"/>
    <w:rsid w:val="00427E62"/>
    <w:rsid w:val="00456415"/>
    <w:rsid w:val="004602D0"/>
    <w:rsid w:val="00491A70"/>
    <w:rsid w:val="004969BE"/>
    <w:rsid w:val="004A0821"/>
    <w:rsid w:val="004D7B48"/>
    <w:rsid w:val="004E1898"/>
    <w:rsid w:val="00500627"/>
    <w:rsid w:val="005200FA"/>
    <w:rsid w:val="005A4EA9"/>
    <w:rsid w:val="005A51A1"/>
    <w:rsid w:val="005E290A"/>
    <w:rsid w:val="005F1374"/>
    <w:rsid w:val="00632E39"/>
    <w:rsid w:val="00636FFD"/>
    <w:rsid w:val="00662E53"/>
    <w:rsid w:val="0068738F"/>
    <w:rsid w:val="006A2659"/>
    <w:rsid w:val="00702E12"/>
    <w:rsid w:val="0071329A"/>
    <w:rsid w:val="00724409"/>
    <w:rsid w:val="00724F79"/>
    <w:rsid w:val="00732148"/>
    <w:rsid w:val="00742EB9"/>
    <w:rsid w:val="0075785B"/>
    <w:rsid w:val="0078739C"/>
    <w:rsid w:val="007A3D45"/>
    <w:rsid w:val="007D01AE"/>
    <w:rsid w:val="007D35B1"/>
    <w:rsid w:val="00841C50"/>
    <w:rsid w:val="008457A6"/>
    <w:rsid w:val="00861469"/>
    <w:rsid w:val="00872DC6"/>
    <w:rsid w:val="00877DFD"/>
    <w:rsid w:val="00881419"/>
    <w:rsid w:val="0089603B"/>
    <w:rsid w:val="008A5495"/>
    <w:rsid w:val="008A76D6"/>
    <w:rsid w:val="008D56C6"/>
    <w:rsid w:val="00906086"/>
    <w:rsid w:val="009C7474"/>
    <w:rsid w:val="009D769B"/>
    <w:rsid w:val="00A56428"/>
    <w:rsid w:val="00A71332"/>
    <w:rsid w:val="00A769B3"/>
    <w:rsid w:val="00AA669F"/>
    <w:rsid w:val="00AB006B"/>
    <w:rsid w:val="00AC2AEC"/>
    <w:rsid w:val="00AC6733"/>
    <w:rsid w:val="00AE2E00"/>
    <w:rsid w:val="00AE3D5F"/>
    <w:rsid w:val="00B01FCB"/>
    <w:rsid w:val="00B101F0"/>
    <w:rsid w:val="00B26F78"/>
    <w:rsid w:val="00B72488"/>
    <w:rsid w:val="00B81122"/>
    <w:rsid w:val="00B94605"/>
    <w:rsid w:val="00BC3E2E"/>
    <w:rsid w:val="00BC6B7A"/>
    <w:rsid w:val="00C02CBE"/>
    <w:rsid w:val="00C04D49"/>
    <w:rsid w:val="00C65C23"/>
    <w:rsid w:val="00C87DB3"/>
    <w:rsid w:val="00CA3AB8"/>
    <w:rsid w:val="00CC6CA0"/>
    <w:rsid w:val="00CE7552"/>
    <w:rsid w:val="00D175B0"/>
    <w:rsid w:val="00DD54F0"/>
    <w:rsid w:val="00DE3CF9"/>
    <w:rsid w:val="00E34408"/>
    <w:rsid w:val="00E602C3"/>
    <w:rsid w:val="00E64455"/>
    <w:rsid w:val="00E709B9"/>
    <w:rsid w:val="00EC22E4"/>
    <w:rsid w:val="00F21A51"/>
    <w:rsid w:val="00F30A9E"/>
    <w:rsid w:val="00F372E5"/>
    <w:rsid w:val="00F714F8"/>
    <w:rsid w:val="00F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31A7"/>
  <w15:chartTrackingRefBased/>
  <w15:docId w15:val="{22B4591C-8ECE-45A6-BBFC-690998E0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F9"/>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E3CF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3655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F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E3CF9"/>
    <w:pPr>
      <w:spacing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E3CF9"/>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rsid w:val="002F165E"/>
    <w:pPr>
      <w:spacing w:line="240" w:lineRule="auto"/>
    </w:pPr>
    <w:rPr>
      <w:sz w:val="20"/>
      <w:szCs w:val="20"/>
    </w:rPr>
  </w:style>
  <w:style w:type="character" w:customStyle="1" w:styleId="CommentTextChar">
    <w:name w:val="Comment Text Char"/>
    <w:basedOn w:val="DefaultParagraphFont"/>
    <w:link w:val="CommentText"/>
    <w:uiPriority w:val="99"/>
    <w:rsid w:val="002F165E"/>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2F165E"/>
    <w:rPr>
      <w:sz w:val="16"/>
      <w:szCs w:val="16"/>
    </w:rPr>
  </w:style>
  <w:style w:type="paragraph" w:styleId="CommentSubject">
    <w:name w:val="annotation subject"/>
    <w:basedOn w:val="CommentText"/>
    <w:next w:val="CommentText"/>
    <w:link w:val="CommentSubjectChar"/>
    <w:uiPriority w:val="99"/>
    <w:semiHidden/>
    <w:unhideWhenUsed/>
    <w:rsid w:val="001E6EA7"/>
    <w:rPr>
      <w:b/>
      <w:bCs/>
    </w:rPr>
  </w:style>
  <w:style w:type="character" w:customStyle="1" w:styleId="CommentSubjectChar">
    <w:name w:val="Comment Subject Char"/>
    <w:basedOn w:val="CommentTextChar"/>
    <w:link w:val="CommentSubject"/>
    <w:uiPriority w:val="99"/>
    <w:semiHidden/>
    <w:rsid w:val="001E6EA7"/>
    <w:rPr>
      <w:rFonts w:ascii="Arial" w:eastAsia="Arial" w:hAnsi="Arial" w:cs="Arial"/>
      <w:b/>
      <w:bCs/>
      <w:kern w:val="0"/>
      <w:sz w:val="20"/>
      <w:szCs w:val="20"/>
      <w:lang w:val="en"/>
      <w14:ligatures w14:val="none"/>
    </w:rPr>
  </w:style>
  <w:style w:type="paragraph" w:styleId="Header">
    <w:name w:val="header"/>
    <w:basedOn w:val="Normal"/>
    <w:link w:val="HeaderChar"/>
    <w:uiPriority w:val="99"/>
    <w:unhideWhenUsed/>
    <w:rsid w:val="00284802"/>
    <w:pPr>
      <w:tabs>
        <w:tab w:val="center" w:pos="4680"/>
        <w:tab w:val="right" w:pos="9360"/>
      </w:tabs>
      <w:spacing w:line="240" w:lineRule="auto"/>
    </w:pPr>
  </w:style>
  <w:style w:type="character" w:customStyle="1" w:styleId="HeaderChar">
    <w:name w:val="Header Char"/>
    <w:basedOn w:val="DefaultParagraphFont"/>
    <w:link w:val="Header"/>
    <w:uiPriority w:val="99"/>
    <w:rsid w:val="00284802"/>
    <w:rPr>
      <w:rFonts w:ascii="Arial" w:eastAsia="Arial" w:hAnsi="Arial" w:cs="Arial"/>
      <w:kern w:val="0"/>
      <w:lang w:val="en"/>
      <w14:ligatures w14:val="none"/>
    </w:rPr>
  </w:style>
  <w:style w:type="paragraph" w:styleId="Footer">
    <w:name w:val="footer"/>
    <w:basedOn w:val="Normal"/>
    <w:link w:val="FooterChar"/>
    <w:uiPriority w:val="99"/>
    <w:unhideWhenUsed/>
    <w:rsid w:val="00284802"/>
    <w:pPr>
      <w:tabs>
        <w:tab w:val="center" w:pos="4680"/>
        <w:tab w:val="right" w:pos="9360"/>
      </w:tabs>
      <w:spacing w:line="240" w:lineRule="auto"/>
    </w:pPr>
  </w:style>
  <w:style w:type="character" w:customStyle="1" w:styleId="FooterChar">
    <w:name w:val="Footer Char"/>
    <w:basedOn w:val="DefaultParagraphFont"/>
    <w:link w:val="Footer"/>
    <w:uiPriority w:val="99"/>
    <w:rsid w:val="00284802"/>
    <w:rPr>
      <w:rFonts w:ascii="Arial" w:eastAsia="Arial" w:hAnsi="Arial" w:cs="Arial"/>
      <w:kern w:val="0"/>
      <w:lang w:val="en"/>
      <w14:ligatures w14:val="none"/>
    </w:rPr>
  </w:style>
  <w:style w:type="character" w:customStyle="1" w:styleId="Mention1">
    <w:name w:val="Mention1"/>
    <w:basedOn w:val="DefaultParagraphFont"/>
    <w:uiPriority w:val="99"/>
    <w:unhideWhenUsed/>
    <w:rsid w:val="008D56C6"/>
    <w:rPr>
      <w:color w:val="2B579A"/>
      <w:shd w:val="clear" w:color="auto" w:fill="E1DFDD"/>
    </w:rPr>
  </w:style>
  <w:style w:type="paragraph" w:styleId="BalloonText">
    <w:name w:val="Balloon Text"/>
    <w:basedOn w:val="Normal"/>
    <w:link w:val="BalloonTextChar"/>
    <w:uiPriority w:val="99"/>
    <w:semiHidden/>
    <w:unhideWhenUsed/>
    <w:rsid w:val="007132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29A"/>
    <w:rPr>
      <w:rFonts w:ascii="Segoe UI" w:eastAsia="Arial" w:hAnsi="Segoe UI" w:cs="Segoe UI"/>
      <w:kern w:val="0"/>
      <w:sz w:val="18"/>
      <w:szCs w:val="18"/>
      <w:lang w:val="en"/>
      <w14:ligatures w14:val="none"/>
    </w:rPr>
  </w:style>
  <w:style w:type="paragraph" w:styleId="Revision">
    <w:name w:val="Revision"/>
    <w:hidden/>
    <w:uiPriority w:val="99"/>
    <w:semiHidden/>
    <w:rsid w:val="00020207"/>
    <w:pPr>
      <w:spacing w:after="0" w:line="240" w:lineRule="auto"/>
    </w:pPr>
    <w:rPr>
      <w:rFonts w:ascii="Arial" w:eastAsia="Arial" w:hAnsi="Arial" w:cs="Arial"/>
      <w:kern w:val="0"/>
      <w:lang w:val="en"/>
      <w14:ligatures w14:val="none"/>
    </w:rPr>
  </w:style>
  <w:style w:type="paragraph" w:styleId="NormalWeb">
    <w:name w:val="Normal (Web)"/>
    <w:basedOn w:val="Normal"/>
    <w:uiPriority w:val="99"/>
    <w:semiHidden/>
    <w:unhideWhenUsed/>
    <w:rsid w:val="0089603B"/>
    <w:rPr>
      <w:rFonts w:ascii="Times New Roman" w:hAnsi="Times New Roman" w:cs="Times New Roman"/>
      <w:sz w:val="24"/>
      <w:szCs w:val="24"/>
    </w:rPr>
  </w:style>
  <w:style w:type="character" w:styleId="Hyperlink">
    <w:name w:val="Hyperlink"/>
    <w:basedOn w:val="DefaultParagraphFont"/>
    <w:uiPriority w:val="99"/>
    <w:unhideWhenUsed/>
    <w:rsid w:val="00732148"/>
    <w:rPr>
      <w:color w:val="0563C1" w:themeColor="hyperlink"/>
      <w:u w:val="single"/>
    </w:rPr>
  </w:style>
  <w:style w:type="character" w:styleId="UnresolvedMention">
    <w:name w:val="Unresolved Mention"/>
    <w:basedOn w:val="DefaultParagraphFont"/>
    <w:uiPriority w:val="99"/>
    <w:semiHidden/>
    <w:unhideWhenUsed/>
    <w:rsid w:val="00732148"/>
    <w:rPr>
      <w:color w:val="605E5C"/>
      <w:shd w:val="clear" w:color="auto" w:fill="E1DFDD"/>
    </w:rPr>
  </w:style>
  <w:style w:type="character" w:styleId="FollowedHyperlink">
    <w:name w:val="FollowedHyperlink"/>
    <w:basedOn w:val="DefaultParagraphFont"/>
    <w:uiPriority w:val="99"/>
    <w:semiHidden/>
    <w:unhideWhenUsed/>
    <w:rsid w:val="00732148"/>
    <w:rPr>
      <w:color w:val="954F72" w:themeColor="followedHyperlink"/>
      <w:u w:val="single"/>
    </w:rPr>
  </w:style>
  <w:style w:type="character" w:customStyle="1" w:styleId="Heading2Char">
    <w:name w:val="Heading 2 Char"/>
    <w:basedOn w:val="DefaultParagraphFont"/>
    <w:link w:val="Heading2"/>
    <w:uiPriority w:val="9"/>
    <w:rsid w:val="0036557A"/>
    <w:rPr>
      <w:rFonts w:asciiTheme="majorHAnsi" w:eastAsiaTheme="majorEastAsia" w:hAnsiTheme="majorHAnsi" w:cstheme="majorBidi"/>
      <w:color w:val="2F5496" w:themeColor="accent1" w:themeShade="BF"/>
      <w:kern w:val="0"/>
      <w:sz w:val="26"/>
      <w:szCs w:val="26"/>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0652">
      <w:bodyDiv w:val="1"/>
      <w:marLeft w:val="0"/>
      <w:marRight w:val="0"/>
      <w:marTop w:val="0"/>
      <w:marBottom w:val="0"/>
      <w:divBdr>
        <w:top w:val="none" w:sz="0" w:space="0" w:color="auto"/>
        <w:left w:val="none" w:sz="0" w:space="0" w:color="auto"/>
        <w:bottom w:val="none" w:sz="0" w:space="0" w:color="auto"/>
        <w:right w:val="none" w:sz="0" w:space="0" w:color="auto"/>
      </w:divBdr>
    </w:div>
    <w:div w:id="913468064">
      <w:bodyDiv w:val="1"/>
      <w:marLeft w:val="0"/>
      <w:marRight w:val="0"/>
      <w:marTop w:val="0"/>
      <w:marBottom w:val="0"/>
      <w:divBdr>
        <w:top w:val="none" w:sz="0" w:space="0" w:color="auto"/>
        <w:left w:val="none" w:sz="0" w:space="0" w:color="auto"/>
        <w:bottom w:val="none" w:sz="0" w:space="0" w:color="auto"/>
        <w:right w:val="none" w:sz="0" w:space="0" w:color="auto"/>
      </w:divBdr>
    </w:div>
    <w:div w:id="2115124148">
      <w:bodyDiv w:val="1"/>
      <w:marLeft w:val="0"/>
      <w:marRight w:val="0"/>
      <w:marTop w:val="0"/>
      <w:marBottom w:val="0"/>
      <w:divBdr>
        <w:top w:val="none" w:sz="0" w:space="0" w:color="auto"/>
        <w:left w:val="none" w:sz="0" w:space="0" w:color="auto"/>
        <w:bottom w:val="none" w:sz="0" w:space="0" w:color="auto"/>
        <w:right w:val="none" w:sz="0" w:space="0" w:color="auto"/>
      </w:divBdr>
      <w:divsChild>
        <w:div w:id="14708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0145482x1210600304" TargetMode="External"/><Relationship Id="rId18" Type="http://schemas.openxmlformats.org/officeDocument/2006/relationships/hyperlink" Target="https://doi.org/10.1177/0145482x13107005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1145/3411764.3445498" TargetMode="External"/><Relationship Id="rId17" Type="http://schemas.openxmlformats.org/officeDocument/2006/relationships/hyperlink" Target="https://doi.org/10.1177/0145482X221116903" TargetMode="External"/><Relationship Id="rId2" Type="http://schemas.openxmlformats.org/officeDocument/2006/relationships/customXml" Target="../customXml/item2.xml"/><Relationship Id="rId16" Type="http://schemas.openxmlformats.org/officeDocument/2006/relationships/hyperlink" Target="https://vocaleyes.co.uk/?request_file=14091" TargetMode="External"/><Relationship Id="rId20" Type="http://schemas.openxmlformats.org/officeDocument/2006/relationships/hyperlink" Target="https://adp.acb.org/docs/WBU-ACB%20%20AD%20Survey-FINAL%20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a.gov/law-and-regs/title-iii-regulat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47476/jat.v1i1.52" TargetMode="External"/><Relationship Id="rId23" Type="http://schemas.openxmlformats.org/officeDocument/2006/relationships/fontTable" Target="fontTable.xml"/><Relationship Id="rId10" Type="http://schemas.openxmlformats.org/officeDocument/2006/relationships/hyperlink" Target="https://www.helenkeller.org/hknc/" TargetMode="External"/><Relationship Id="rId19" Type="http://schemas.openxmlformats.org/officeDocument/2006/relationships/hyperlink" Target="https://archive.ada.gov/regs2016/movie_captioning_qa.html" TargetMode="External"/><Relationship Id="rId4" Type="http://schemas.openxmlformats.org/officeDocument/2006/relationships/styles" Target="styles.xml"/><Relationship Id="rId9" Type="http://schemas.openxmlformats.org/officeDocument/2006/relationships/hyperlink" Target="mailto:mconway@helenkeller.org" TargetMode="External"/><Relationship Id="rId14" Type="http://schemas.openxmlformats.org/officeDocument/2006/relationships/hyperlink" Target="https://www.fcc.gov/consumers/guides/21st-century-communications-and-video-accessibility-act-cva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865082-a530-461f-9742-54b8844704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7298B9DD286428A328C54AC188022" ma:contentTypeVersion="15" ma:contentTypeDescription="Create a new document." ma:contentTypeScope="" ma:versionID="bb0dc62ee56b425344676382b3c809ad">
  <xsd:schema xmlns:xsd="http://www.w3.org/2001/XMLSchema" xmlns:xs="http://www.w3.org/2001/XMLSchema" xmlns:p="http://schemas.microsoft.com/office/2006/metadata/properties" xmlns:ns3="49c3d380-ee02-4c32-bba4-eeccdcc6ae38" xmlns:ns4="2a865082-a530-461f-9742-54b88447042e" targetNamespace="http://schemas.microsoft.com/office/2006/metadata/properties" ma:root="true" ma:fieldsID="f078008ab04ab860d6e7f263c087e474" ns3:_="" ns4:_="">
    <xsd:import namespace="49c3d380-ee02-4c32-bba4-eeccdcc6ae38"/>
    <xsd:import namespace="2a865082-a530-461f-9742-54b8844704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380-ee02-4c32-bba4-eeccdcc6ae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65082-a530-461f-9742-54b8844704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A6718-E272-4947-8D6A-E993FC21C2CC}">
  <ds:schemaRefs>
    <ds:schemaRef ds:uri="http://schemas.microsoft.com/sharepoint/v3/contenttype/forms"/>
  </ds:schemaRefs>
</ds:datastoreItem>
</file>

<file path=customXml/itemProps2.xml><?xml version="1.0" encoding="utf-8"?>
<ds:datastoreItem xmlns:ds="http://schemas.openxmlformats.org/officeDocument/2006/customXml" ds:itemID="{A14E5A44-448A-4570-BCFF-AA9DC39C77E2}">
  <ds:schemaRefs>
    <ds:schemaRef ds:uri="http://schemas.microsoft.com/office/2006/metadata/properties"/>
    <ds:schemaRef ds:uri="http://schemas.microsoft.com/office/infopath/2007/PartnerControls"/>
    <ds:schemaRef ds:uri="2a865082-a530-461f-9742-54b88447042e"/>
  </ds:schemaRefs>
</ds:datastoreItem>
</file>

<file path=customXml/itemProps3.xml><?xml version="1.0" encoding="utf-8"?>
<ds:datastoreItem xmlns:ds="http://schemas.openxmlformats.org/officeDocument/2006/customXml" ds:itemID="{2FA470DD-7544-4144-A23E-0D4DB09CF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3d380-ee02-4c32-bba4-eeccdcc6ae38"/>
    <ds:schemaRef ds:uri="2a865082-a530-461f-9742-54b88447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Brown-Ogilvie</dc:creator>
  <cp:keywords/>
  <dc:description/>
  <cp:lastModifiedBy>Aliana Manteria</cp:lastModifiedBy>
  <cp:revision>4</cp:revision>
  <dcterms:created xsi:type="dcterms:W3CDTF">2023-04-05T20:43:00Z</dcterms:created>
  <dcterms:modified xsi:type="dcterms:W3CDTF">2023-05-17T15:30:00Z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0x010100A3F7298B9DD286428A328C54AC188022</vt:lpwstr>
  </property>
</Properties>
</file>